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4F1" w:rsidRPr="005D04F1" w:rsidRDefault="005D04F1" w:rsidP="005D04F1">
      <w:pPr>
        <w:pStyle w:val="a3"/>
        <w:spacing w:before="0" w:beforeAutospacing="0" w:after="0" w:afterAutospacing="0" w:line="360" w:lineRule="auto"/>
        <w:jc w:val="center"/>
      </w:pPr>
      <w:r w:rsidRPr="005D04F1">
        <w:rPr>
          <w:rStyle w:val="a4"/>
          <w:color w:val="226CA8"/>
        </w:rPr>
        <w:t>关于《上海市科学技术奖励规定</w:t>
      </w:r>
    </w:p>
    <w:p w:rsidR="005D04F1" w:rsidRPr="005D04F1" w:rsidRDefault="005D04F1" w:rsidP="005D04F1">
      <w:pPr>
        <w:pStyle w:val="a3"/>
        <w:spacing w:before="0" w:beforeAutospacing="0" w:after="0" w:afterAutospacing="0" w:line="360" w:lineRule="auto"/>
        <w:jc w:val="center"/>
      </w:pPr>
      <w:r w:rsidRPr="005D04F1">
        <w:rPr>
          <w:rStyle w:val="a4"/>
          <w:color w:val="226CA8"/>
        </w:rPr>
        <w:t>实施细则》的政策解读</w:t>
      </w:r>
    </w:p>
    <w:p w:rsidR="005D04F1" w:rsidRPr="005D04F1" w:rsidRDefault="005D04F1" w:rsidP="005D04F1">
      <w:pPr>
        <w:pStyle w:val="a3"/>
        <w:spacing w:before="0" w:beforeAutospacing="0" w:after="0" w:afterAutospacing="0" w:line="360" w:lineRule="auto"/>
      </w:pPr>
    </w:p>
    <w:p w:rsidR="005D04F1" w:rsidRPr="005D04F1" w:rsidRDefault="005D04F1" w:rsidP="00554B08">
      <w:pPr>
        <w:pStyle w:val="a3"/>
        <w:spacing w:before="0" w:beforeAutospacing="0" w:after="0" w:afterAutospacing="0" w:line="360" w:lineRule="auto"/>
        <w:ind w:firstLineChars="150" w:firstLine="360"/>
      </w:pPr>
      <w:bookmarkStart w:id="0" w:name="_GoBack"/>
      <w:bookmarkEnd w:id="0"/>
      <w:r w:rsidRPr="005D04F1">
        <w:t>为贯彻落实《上海市科学技术奖励规定》（2023年沪府令8号，以下简称《奖励规定》）的要求，拟对《上海市科学技术奖励规定实施细则》（以下简称《细则》）进行修订。前期，听取本市科技专家、科研单位、相关部门意见建议，研究起草了《细则》的征求意见稿，并于2024年1月9日至15日在“上海科技”网站向社会公开征求相关意见后，完善形成修订稿。</w:t>
      </w:r>
    </w:p>
    <w:p w:rsidR="005D04F1" w:rsidRPr="005D04F1" w:rsidRDefault="005D04F1" w:rsidP="005D04F1">
      <w:pPr>
        <w:pStyle w:val="a3"/>
        <w:spacing w:before="0" w:beforeAutospacing="0" w:after="0" w:afterAutospacing="0" w:line="360" w:lineRule="auto"/>
      </w:pPr>
    </w:p>
    <w:p w:rsidR="005D04F1" w:rsidRPr="005D04F1" w:rsidRDefault="005D04F1" w:rsidP="005D04F1">
      <w:pPr>
        <w:pStyle w:val="a3"/>
        <w:spacing w:before="0" w:beforeAutospacing="0" w:after="0" w:afterAutospacing="0" w:line="360" w:lineRule="auto"/>
      </w:pPr>
      <w:r w:rsidRPr="005D04F1">
        <w:rPr>
          <w:rStyle w:val="a4"/>
        </w:rPr>
        <w:t>一、修订背景</w:t>
      </w:r>
    </w:p>
    <w:p w:rsidR="005D04F1" w:rsidRPr="005D04F1" w:rsidRDefault="005D04F1" w:rsidP="005D04F1">
      <w:pPr>
        <w:pStyle w:val="a3"/>
        <w:shd w:val="clear" w:color="auto" w:fill="FFFFFF"/>
        <w:spacing w:before="0" w:beforeAutospacing="0" w:after="0" w:afterAutospacing="0" w:line="360" w:lineRule="auto"/>
        <w:jc w:val="both"/>
        <w:rPr>
          <w:rFonts w:ascii="Microsoft YaHei UI" w:eastAsia="Microsoft YaHei UI" w:hAnsi="Microsoft YaHei UI"/>
        </w:rPr>
      </w:pPr>
    </w:p>
    <w:p w:rsidR="005D04F1" w:rsidRPr="005D04F1" w:rsidRDefault="005D04F1" w:rsidP="00554B08">
      <w:pPr>
        <w:pStyle w:val="a3"/>
        <w:shd w:val="clear" w:color="auto" w:fill="FFFFFF"/>
        <w:spacing w:before="0" w:beforeAutospacing="0" w:after="0" w:afterAutospacing="0" w:line="360" w:lineRule="auto"/>
        <w:ind w:firstLineChars="200" w:firstLine="480"/>
        <w:jc w:val="both"/>
        <w:rPr>
          <w:rFonts w:ascii="Microsoft YaHei UI" w:eastAsia="Microsoft YaHei UI" w:hAnsi="Microsoft YaHei UI"/>
        </w:rPr>
      </w:pPr>
      <w:r w:rsidRPr="005D04F1">
        <w:rPr>
          <w:rFonts w:ascii="Microsoft YaHei UI" w:eastAsia="Microsoft YaHei UI" w:hAnsi="Microsoft YaHei UI" w:hint="eastAsia"/>
        </w:rPr>
        <w:t>原《细则》是基于2019年颁布的《奖励规定》制定。2023年根据国家奖励改革的新要求，对本市《奖励规定》进行修订，并于2024年1月13日发布实施，修订后的《奖励规定》强化了奖励工作导向，优化了奖等设置并减少授奖数量，完善了提名者相关责任和候选对象条件等，为本市科技奖励提供了良好的制度保障。为细化落实新修订的《奖励规定》相关要求，切实将奖励导向、责任监督等精神，贯彻到奖励工作各环节，需要对《细则》进行修订。</w:t>
      </w:r>
    </w:p>
    <w:p w:rsidR="005D04F1" w:rsidRPr="005D04F1" w:rsidRDefault="005D04F1" w:rsidP="005D04F1">
      <w:pPr>
        <w:pStyle w:val="a3"/>
        <w:shd w:val="clear" w:color="auto" w:fill="FFFFFF"/>
        <w:spacing w:before="0" w:beforeAutospacing="0" w:after="0" w:afterAutospacing="0" w:line="360" w:lineRule="auto"/>
        <w:jc w:val="both"/>
        <w:rPr>
          <w:rFonts w:ascii="Microsoft YaHei UI" w:eastAsia="Microsoft YaHei UI" w:hAnsi="Microsoft YaHei UI"/>
        </w:rPr>
      </w:pPr>
    </w:p>
    <w:p w:rsidR="005D04F1" w:rsidRPr="005D04F1" w:rsidRDefault="005D04F1" w:rsidP="005D04F1">
      <w:pPr>
        <w:pStyle w:val="a3"/>
        <w:spacing w:before="0" w:beforeAutospacing="0" w:after="0" w:afterAutospacing="0" w:line="360" w:lineRule="auto"/>
      </w:pPr>
      <w:r w:rsidRPr="005D04F1">
        <w:rPr>
          <w:rStyle w:val="a4"/>
        </w:rPr>
        <w:t>二、主要修订内容</w:t>
      </w:r>
    </w:p>
    <w:p w:rsidR="005D04F1" w:rsidRPr="005D04F1" w:rsidRDefault="005D04F1" w:rsidP="005D04F1">
      <w:pPr>
        <w:pStyle w:val="a3"/>
        <w:shd w:val="clear" w:color="auto" w:fill="FFFFFF"/>
        <w:spacing w:before="0" w:beforeAutospacing="0" w:after="0" w:afterAutospacing="0" w:line="360" w:lineRule="auto"/>
        <w:jc w:val="both"/>
        <w:rPr>
          <w:rFonts w:ascii="Microsoft YaHei UI" w:eastAsia="Microsoft YaHei UI" w:hAnsi="Microsoft YaHei UI"/>
        </w:rPr>
      </w:pPr>
    </w:p>
    <w:p w:rsidR="005D04F1" w:rsidRPr="005D04F1" w:rsidRDefault="005D04F1" w:rsidP="005D04F1">
      <w:pPr>
        <w:pStyle w:val="a3"/>
        <w:spacing w:before="0" w:beforeAutospacing="0" w:after="300" w:afterAutospacing="0" w:line="360" w:lineRule="auto"/>
      </w:pPr>
      <w:r w:rsidRPr="005D04F1">
        <w:t>修订后的《细则》，共八章六十二条，包括了奖励对象和范围、提名和受理条件、评审组织和程序、异议处理和监督、授奖程序和数量等方面内容。主要修订内容包括：</w:t>
      </w:r>
    </w:p>
    <w:p w:rsidR="005D04F1" w:rsidRPr="005D04F1" w:rsidRDefault="005D04F1" w:rsidP="005D04F1">
      <w:pPr>
        <w:pStyle w:val="a3"/>
        <w:spacing w:before="0" w:beforeAutospacing="0" w:after="0" w:afterAutospacing="0" w:line="360" w:lineRule="auto"/>
      </w:pPr>
      <w:r w:rsidRPr="005D04F1">
        <w:rPr>
          <w:rStyle w:val="a4"/>
        </w:rPr>
        <w:t>1、强化奖励工作导向。</w:t>
      </w:r>
      <w:r w:rsidRPr="005D04F1">
        <w:t>增加了“深入实施科教兴国战略、人才强国战略、创新驱动发展战略，服务高水平科技自立自强”等奖励导向内容。</w:t>
      </w:r>
    </w:p>
    <w:p w:rsidR="005D04F1" w:rsidRPr="005D04F1" w:rsidRDefault="005D04F1" w:rsidP="005D04F1">
      <w:pPr>
        <w:pStyle w:val="a3"/>
        <w:spacing w:before="0" w:beforeAutospacing="0" w:after="0" w:afterAutospacing="0" w:line="360" w:lineRule="auto"/>
      </w:pPr>
      <w:r w:rsidRPr="005D04F1">
        <w:rPr>
          <w:rStyle w:val="a4"/>
        </w:rPr>
        <w:lastRenderedPageBreak/>
        <w:t>2、优化奖等设置。</w:t>
      </w:r>
      <w:r w:rsidRPr="005D04F1">
        <w:t>根据修订的《奖励规定》优化奖等的要求，自然科学奖、技术发明奖、科技进步奖、科学技术普及奖设置特等奖、一等奖、二等奖3个等级，</w:t>
      </w:r>
      <w:r w:rsidRPr="005D04F1">
        <w:rPr>
          <w:highlight w:val="yellow"/>
        </w:rPr>
        <w:t>取消了三等奖及相关设置要求</w:t>
      </w:r>
      <w:r w:rsidRPr="005D04F1">
        <w:t>。</w:t>
      </w:r>
    </w:p>
    <w:p w:rsidR="005D04F1" w:rsidRPr="005D04F1" w:rsidRDefault="005D04F1" w:rsidP="005D04F1">
      <w:pPr>
        <w:pStyle w:val="a3"/>
        <w:spacing w:before="0" w:beforeAutospacing="0" w:after="0" w:afterAutospacing="0" w:line="360" w:lineRule="auto"/>
      </w:pPr>
      <w:r w:rsidRPr="005D04F1">
        <w:rPr>
          <w:rStyle w:val="a4"/>
        </w:rPr>
        <w:t>3、减少授奖数量。</w:t>
      </w:r>
      <w:r w:rsidRPr="005D04F1">
        <w:t>明确自然科学奖、技术发明奖、科技进步奖、科学技术普及奖四个奖项获奖项目总数上限，由</w:t>
      </w:r>
      <w:r w:rsidRPr="005D04F1">
        <w:rPr>
          <w:highlight w:val="yellow"/>
        </w:rPr>
        <w:t>原来的不超过300项减少为200项</w:t>
      </w:r>
      <w:r w:rsidRPr="005D04F1">
        <w:t>，特等奖不超过2项、</w:t>
      </w:r>
      <w:r w:rsidRPr="005D04F1">
        <w:rPr>
          <w:highlight w:val="yellow"/>
        </w:rPr>
        <w:t>一等奖获奖项目总数不超过70项</w:t>
      </w:r>
      <w:r w:rsidRPr="005D04F1">
        <w:t>。</w:t>
      </w:r>
    </w:p>
    <w:p w:rsidR="005D04F1" w:rsidRPr="005D04F1" w:rsidRDefault="005D04F1" w:rsidP="005D04F1">
      <w:pPr>
        <w:pStyle w:val="a3"/>
        <w:spacing w:before="0" w:beforeAutospacing="0" w:after="0" w:afterAutospacing="0" w:line="360" w:lineRule="auto"/>
      </w:pPr>
      <w:r w:rsidRPr="005D04F1">
        <w:t>另外，为规范提名标准，对提名者的提名责任、提名项目的成果使用限制和提名项目完成人的参与条件等进一步明确了要求。</w:t>
      </w:r>
    </w:p>
    <w:p w:rsidR="00C55212" w:rsidRPr="005D04F1" w:rsidRDefault="00C55212" w:rsidP="005D04F1">
      <w:pPr>
        <w:spacing w:line="360" w:lineRule="auto"/>
        <w:rPr>
          <w:sz w:val="24"/>
          <w:szCs w:val="24"/>
        </w:rPr>
      </w:pPr>
    </w:p>
    <w:sectPr w:rsidR="00C55212" w:rsidRPr="005D04F1" w:rsidSect="00C552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619" w:rsidRDefault="00E46619" w:rsidP="00554B08">
      <w:r>
        <w:separator/>
      </w:r>
    </w:p>
  </w:endnote>
  <w:endnote w:type="continuationSeparator" w:id="0">
    <w:p w:rsidR="00E46619" w:rsidRDefault="00E46619" w:rsidP="0055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619" w:rsidRDefault="00E46619" w:rsidP="00554B08">
      <w:r>
        <w:separator/>
      </w:r>
    </w:p>
  </w:footnote>
  <w:footnote w:type="continuationSeparator" w:id="0">
    <w:p w:rsidR="00E46619" w:rsidRDefault="00E46619" w:rsidP="00554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4F1"/>
    <w:rsid w:val="00003C67"/>
    <w:rsid w:val="000156E2"/>
    <w:rsid w:val="00022408"/>
    <w:rsid w:val="00022802"/>
    <w:rsid w:val="00025317"/>
    <w:rsid w:val="00037087"/>
    <w:rsid w:val="00043E8C"/>
    <w:rsid w:val="00053BFD"/>
    <w:rsid w:val="000722CD"/>
    <w:rsid w:val="000777CE"/>
    <w:rsid w:val="0008443E"/>
    <w:rsid w:val="0009121F"/>
    <w:rsid w:val="0009255B"/>
    <w:rsid w:val="000933EB"/>
    <w:rsid w:val="0009445E"/>
    <w:rsid w:val="000B5E1B"/>
    <w:rsid w:val="000C10D1"/>
    <w:rsid w:val="000C1310"/>
    <w:rsid w:val="000D2FBE"/>
    <w:rsid w:val="000E13E2"/>
    <w:rsid w:val="000F505C"/>
    <w:rsid w:val="00111CF6"/>
    <w:rsid w:val="00113444"/>
    <w:rsid w:val="0012090E"/>
    <w:rsid w:val="0012136F"/>
    <w:rsid w:val="0012280F"/>
    <w:rsid w:val="00132624"/>
    <w:rsid w:val="0013793B"/>
    <w:rsid w:val="0014648C"/>
    <w:rsid w:val="00152EF1"/>
    <w:rsid w:val="001667A9"/>
    <w:rsid w:val="00186AF2"/>
    <w:rsid w:val="00187C16"/>
    <w:rsid w:val="00196A03"/>
    <w:rsid w:val="00197CF2"/>
    <w:rsid w:val="001A5CB9"/>
    <w:rsid w:val="001B547C"/>
    <w:rsid w:val="001C1626"/>
    <w:rsid w:val="001C531E"/>
    <w:rsid w:val="001D772A"/>
    <w:rsid w:val="001E32D8"/>
    <w:rsid w:val="001F0951"/>
    <w:rsid w:val="001F0FE3"/>
    <w:rsid w:val="001F2DB1"/>
    <w:rsid w:val="00200DFC"/>
    <w:rsid w:val="00202793"/>
    <w:rsid w:val="002030F3"/>
    <w:rsid w:val="00207322"/>
    <w:rsid w:val="002134C2"/>
    <w:rsid w:val="00215192"/>
    <w:rsid w:val="0022321C"/>
    <w:rsid w:val="00225225"/>
    <w:rsid w:val="00230C5B"/>
    <w:rsid w:val="00231671"/>
    <w:rsid w:val="00234725"/>
    <w:rsid w:val="00236A89"/>
    <w:rsid w:val="00243589"/>
    <w:rsid w:val="00264F28"/>
    <w:rsid w:val="00266B7A"/>
    <w:rsid w:val="00271136"/>
    <w:rsid w:val="00272753"/>
    <w:rsid w:val="0028271B"/>
    <w:rsid w:val="002848A7"/>
    <w:rsid w:val="00293632"/>
    <w:rsid w:val="002A151C"/>
    <w:rsid w:val="002A64CF"/>
    <w:rsid w:val="002B70D8"/>
    <w:rsid w:val="002C6042"/>
    <w:rsid w:val="002C7AB9"/>
    <w:rsid w:val="002E465F"/>
    <w:rsid w:val="002E5A0F"/>
    <w:rsid w:val="002F1A19"/>
    <w:rsid w:val="00305947"/>
    <w:rsid w:val="00312C77"/>
    <w:rsid w:val="00316BF9"/>
    <w:rsid w:val="00351E2E"/>
    <w:rsid w:val="0036060E"/>
    <w:rsid w:val="00366676"/>
    <w:rsid w:val="00366D4F"/>
    <w:rsid w:val="003717C0"/>
    <w:rsid w:val="00372059"/>
    <w:rsid w:val="00376923"/>
    <w:rsid w:val="00377105"/>
    <w:rsid w:val="00385947"/>
    <w:rsid w:val="0039779B"/>
    <w:rsid w:val="003A06B9"/>
    <w:rsid w:val="003A2D24"/>
    <w:rsid w:val="003C0656"/>
    <w:rsid w:val="003C1FB4"/>
    <w:rsid w:val="003C30E2"/>
    <w:rsid w:val="003C4ADB"/>
    <w:rsid w:val="003C7136"/>
    <w:rsid w:val="003D0B02"/>
    <w:rsid w:val="003E01DE"/>
    <w:rsid w:val="003E50D9"/>
    <w:rsid w:val="003E5D55"/>
    <w:rsid w:val="003E61E8"/>
    <w:rsid w:val="0040430F"/>
    <w:rsid w:val="004170D4"/>
    <w:rsid w:val="004239B2"/>
    <w:rsid w:val="00437DD9"/>
    <w:rsid w:val="00442293"/>
    <w:rsid w:val="004476B7"/>
    <w:rsid w:val="00467857"/>
    <w:rsid w:val="00475290"/>
    <w:rsid w:val="004753C6"/>
    <w:rsid w:val="00482CE9"/>
    <w:rsid w:val="00487E69"/>
    <w:rsid w:val="00493532"/>
    <w:rsid w:val="004973F7"/>
    <w:rsid w:val="004A5E99"/>
    <w:rsid w:val="004B0B14"/>
    <w:rsid w:val="004B310C"/>
    <w:rsid w:val="004C08F2"/>
    <w:rsid w:val="004C722B"/>
    <w:rsid w:val="004E7763"/>
    <w:rsid w:val="00500525"/>
    <w:rsid w:val="0050602E"/>
    <w:rsid w:val="0051619C"/>
    <w:rsid w:val="00517949"/>
    <w:rsid w:val="0052255A"/>
    <w:rsid w:val="00533788"/>
    <w:rsid w:val="00540D3B"/>
    <w:rsid w:val="00542F37"/>
    <w:rsid w:val="00546116"/>
    <w:rsid w:val="00554B08"/>
    <w:rsid w:val="0056611A"/>
    <w:rsid w:val="00576DBE"/>
    <w:rsid w:val="005B2416"/>
    <w:rsid w:val="005B2844"/>
    <w:rsid w:val="005B6E23"/>
    <w:rsid w:val="005B7E3A"/>
    <w:rsid w:val="005C038E"/>
    <w:rsid w:val="005C3AAF"/>
    <w:rsid w:val="005C6146"/>
    <w:rsid w:val="005C7EF2"/>
    <w:rsid w:val="005D04F1"/>
    <w:rsid w:val="005D2B20"/>
    <w:rsid w:val="005D6478"/>
    <w:rsid w:val="005E56FA"/>
    <w:rsid w:val="005F208C"/>
    <w:rsid w:val="005F31DA"/>
    <w:rsid w:val="00600A32"/>
    <w:rsid w:val="00613A36"/>
    <w:rsid w:val="0061411D"/>
    <w:rsid w:val="006210B3"/>
    <w:rsid w:val="00626033"/>
    <w:rsid w:val="00634411"/>
    <w:rsid w:val="00635B73"/>
    <w:rsid w:val="00636BDD"/>
    <w:rsid w:val="00646384"/>
    <w:rsid w:val="006504A0"/>
    <w:rsid w:val="00653161"/>
    <w:rsid w:val="00663259"/>
    <w:rsid w:val="006633A1"/>
    <w:rsid w:val="0066458C"/>
    <w:rsid w:val="006675C8"/>
    <w:rsid w:val="006676A4"/>
    <w:rsid w:val="00673A24"/>
    <w:rsid w:val="00680B6B"/>
    <w:rsid w:val="006877A4"/>
    <w:rsid w:val="006A5543"/>
    <w:rsid w:val="006A5EDB"/>
    <w:rsid w:val="006B4A84"/>
    <w:rsid w:val="006C5F02"/>
    <w:rsid w:val="006C6BE1"/>
    <w:rsid w:val="006D13E9"/>
    <w:rsid w:val="006D29F4"/>
    <w:rsid w:val="006D3EAB"/>
    <w:rsid w:val="006D42D3"/>
    <w:rsid w:val="006D4820"/>
    <w:rsid w:val="006E2711"/>
    <w:rsid w:val="006E4123"/>
    <w:rsid w:val="006E70EB"/>
    <w:rsid w:val="00705055"/>
    <w:rsid w:val="00706B9F"/>
    <w:rsid w:val="00712B12"/>
    <w:rsid w:val="007175DF"/>
    <w:rsid w:val="0072362A"/>
    <w:rsid w:val="00724A9C"/>
    <w:rsid w:val="007370E4"/>
    <w:rsid w:val="0074791B"/>
    <w:rsid w:val="00751751"/>
    <w:rsid w:val="00760189"/>
    <w:rsid w:val="00771982"/>
    <w:rsid w:val="00775428"/>
    <w:rsid w:val="00777B2F"/>
    <w:rsid w:val="00780095"/>
    <w:rsid w:val="0079210B"/>
    <w:rsid w:val="007A33ED"/>
    <w:rsid w:val="007A4EDF"/>
    <w:rsid w:val="007B7A02"/>
    <w:rsid w:val="007B7D8E"/>
    <w:rsid w:val="007C679B"/>
    <w:rsid w:val="007C7F81"/>
    <w:rsid w:val="00816534"/>
    <w:rsid w:val="008341E9"/>
    <w:rsid w:val="008410E3"/>
    <w:rsid w:val="008614A1"/>
    <w:rsid w:val="00865A29"/>
    <w:rsid w:val="00870241"/>
    <w:rsid w:val="00892718"/>
    <w:rsid w:val="008A3647"/>
    <w:rsid w:val="008B103D"/>
    <w:rsid w:val="008B43DB"/>
    <w:rsid w:val="008C2CB2"/>
    <w:rsid w:val="008E39F5"/>
    <w:rsid w:val="008F77D6"/>
    <w:rsid w:val="00906362"/>
    <w:rsid w:val="00914032"/>
    <w:rsid w:val="00931449"/>
    <w:rsid w:val="00935BB6"/>
    <w:rsid w:val="00940DC5"/>
    <w:rsid w:val="009441F7"/>
    <w:rsid w:val="009615ED"/>
    <w:rsid w:val="00974824"/>
    <w:rsid w:val="0098311A"/>
    <w:rsid w:val="00994661"/>
    <w:rsid w:val="009A15B4"/>
    <w:rsid w:val="009B0C10"/>
    <w:rsid w:val="009B26ED"/>
    <w:rsid w:val="009B5669"/>
    <w:rsid w:val="009B693D"/>
    <w:rsid w:val="009C17D6"/>
    <w:rsid w:val="009C6F2F"/>
    <w:rsid w:val="009D5DBB"/>
    <w:rsid w:val="009D6AD4"/>
    <w:rsid w:val="009D6C6E"/>
    <w:rsid w:val="009E4ABF"/>
    <w:rsid w:val="009E7F3B"/>
    <w:rsid w:val="009F42E7"/>
    <w:rsid w:val="00A030B8"/>
    <w:rsid w:val="00A0553D"/>
    <w:rsid w:val="00A066CC"/>
    <w:rsid w:val="00A11989"/>
    <w:rsid w:val="00A21044"/>
    <w:rsid w:val="00A362BE"/>
    <w:rsid w:val="00A374CB"/>
    <w:rsid w:val="00A40C0C"/>
    <w:rsid w:val="00A417FF"/>
    <w:rsid w:val="00A420D6"/>
    <w:rsid w:val="00A535AB"/>
    <w:rsid w:val="00A56C4D"/>
    <w:rsid w:val="00A64558"/>
    <w:rsid w:val="00A70A70"/>
    <w:rsid w:val="00A8056A"/>
    <w:rsid w:val="00A813E9"/>
    <w:rsid w:val="00A844F7"/>
    <w:rsid w:val="00AA587C"/>
    <w:rsid w:val="00AA6153"/>
    <w:rsid w:val="00AB75C2"/>
    <w:rsid w:val="00AC37C0"/>
    <w:rsid w:val="00AC4DEC"/>
    <w:rsid w:val="00AD3547"/>
    <w:rsid w:val="00AD45D5"/>
    <w:rsid w:val="00AE40B1"/>
    <w:rsid w:val="00AF08DD"/>
    <w:rsid w:val="00AF4C9E"/>
    <w:rsid w:val="00B103C3"/>
    <w:rsid w:val="00B3094F"/>
    <w:rsid w:val="00B30FCD"/>
    <w:rsid w:val="00B32AF5"/>
    <w:rsid w:val="00B571A3"/>
    <w:rsid w:val="00B7317C"/>
    <w:rsid w:val="00B739DE"/>
    <w:rsid w:val="00B73C86"/>
    <w:rsid w:val="00B73E21"/>
    <w:rsid w:val="00B7465A"/>
    <w:rsid w:val="00B75C2D"/>
    <w:rsid w:val="00BB4C6D"/>
    <w:rsid w:val="00BB7864"/>
    <w:rsid w:val="00BC77A0"/>
    <w:rsid w:val="00BD03B1"/>
    <w:rsid w:val="00BE11B8"/>
    <w:rsid w:val="00BE5111"/>
    <w:rsid w:val="00BE6FFF"/>
    <w:rsid w:val="00BF1062"/>
    <w:rsid w:val="00BF2E41"/>
    <w:rsid w:val="00C00334"/>
    <w:rsid w:val="00C01B56"/>
    <w:rsid w:val="00C01BD4"/>
    <w:rsid w:val="00C11BFC"/>
    <w:rsid w:val="00C147F3"/>
    <w:rsid w:val="00C207F4"/>
    <w:rsid w:val="00C23849"/>
    <w:rsid w:val="00C32553"/>
    <w:rsid w:val="00C55212"/>
    <w:rsid w:val="00C61EBB"/>
    <w:rsid w:val="00C764F4"/>
    <w:rsid w:val="00C8160F"/>
    <w:rsid w:val="00C83FC9"/>
    <w:rsid w:val="00CA1320"/>
    <w:rsid w:val="00CB2B57"/>
    <w:rsid w:val="00CE481C"/>
    <w:rsid w:val="00CE7984"/>
    <w:rsid w:val="00CF29C7"/>
    <w:rsid w:val="00CF75C0"/>
    <w:rsid w:val="00D0625F"/>
    <w:rsid w:val="00D064FB"/>
    <w:rsid w:val="00D11EAF"/>
    <w:rsid w:val="00D137DE"/>
    <w:rsid w:val="00D14520"/>
    <w:rsid w:val="00D2014F"/>
    <w:rsid w:val="00D236DF"/>
    <w:rsid w:val="00D31213"/>
    <w:rsid w:val="00D43494"/>
    <w:rsid w:val="00D4703C"/>
    <w:rsid w:val="00D47EB2"/>
    <w:rsid w:val="00D54F22"/>
    <w:rsid w:val="00D57A33"/>
    <w:rsid w:val="00D61724"/>
    <w:rsid w:val="00D62D4D"/>
    <w:rsid w:val="00D701B5"/>
    <w:rsid w:val="00D71074"/>
    <w:rsid w:val="00D9621C"/>
    <w:rsid w:val="00DB0D7E"/>
    <w:rsid w:val="00DC0882"/>
    <w:rsid w:val="00DC4712"/>
    <w:rsid w:val="00DC4C4A"/>
    <w:rsid w:val="00DD39A0"/>
    <w:rsid w:val="00E07783"/>
    <w:rsid w:val="00E10B82"/>
    <w:rsid w:val="00E14AC3"/>
    <w:rsid w:val="00E212E9"/>
    <w:rsid w:val="00E3033F"/>
    <w:rsid w:val="00E30C78"/>
    <w:rsid w:val="00E46619"/>
    <w:rsid w:val="00E5422D"/>
    <w:rsid w:val="00E543B3"/>
    <w:rsid w:val="00E56B10"/>
    <w:rsid w:val="00E66CDF"/>
    <w:rsid w:val="00E7348E"/>
    <w:rsid w:val="00E8075E"/>
    <w:rsid w:val="00E905AE"/>
    <w:rsid w:val="00E90962"/>
    <w:rsid w:val="00E9606B"/>
    <w:rsid w:val="00EA3BEE"/>
    <w:rsid w:val="00EA4FC2"/>
    <w:rsid w:val="00EB09EC"/>
    <w:rsid w:val="00EB2108"/>
    <w:rsid w:val="00EC25B5"/>
    <w:rsid w:val="00EC6F82"/>
    <w:rsid w:val="00EE549F"/>
    <w:rsid w:val="00EF467D"/>
    <w:rsid w:val="00EF4E7D"/>
    <w:rsid w:val="00F03454"/>
    <w:rsid w:val="00F31297"/>
    <w:rsid w:val="00F451EE"/>
    <w:rsid w:val="00F47EEA"/>
    <w:rsid w:val="00F56E6E"/>
    <w:rsid w:val="00F61559"/>
    <w:rsid w:val="00F652FF"/>
    <w:rsid w:val="00F66AE0"/>
    <w:rsid w:val="00F73244"/>
    <w:rsid w:val="00F74380"/>
    <w:rsid w:val="00F74440"/>
    <w:rsid w:val="00F77DBC"/>
    <w:rsid w:val="00F81780"/>
    <w:rsid w:val="00F85574"/>
    <w:rsid w:val="00F92F00"/>
    <w:rsid w:val="00FA7A5F"/>
    <w:rsid w:val="00FB05C5"/>
    <w:rsid w:val="00FB7F17"/>
    <w:rsid w:val="00FD2B6D"/>
    <w:rsid w:val="00FD5495"/>
    <w:rsid w:val="00FE03EB"/>
    <w:rsid w:val="00FE6F91"/>
    <w:rsid w:val="00FE72FC"/>
    <w:rsid w:val="00FF01D4"/>
    <w:rsid w:val="00FF0BEA"/>
    <w:rsid w:val="00FF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A0314"/>
  <w15:chartTrackingRefBased/>
  <w15:docId w15:val="{7C7E8D9C-D07F-4639-961B-EDBCC912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2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4F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D04F1"/>
    <w:rPr>
      <w:b/>
      <w:bCs/>
    </w:rPr>
  </w:style>
  <w:style w:type="paragraph" w:styleId="a5">
    <w:name w:val="header"/>
    <w:basedOn w:val="a"/>
    <w:link w:val="a6"/>
    <w:uiPriority w:val="99"/>
    <w:unhideWhenUsed/>
    <w:rsid w:val="00554B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54B08"/>
    <w:rPr>
      <w:sz w:val="18"/>
      <w:szCs w:val="18"/>
    </w:rPr>
  </w:style>
  <w:style w:type="paragraph" w:styleId="a7">
    <w:name w:val="footer"/>
    <w:basedOn w:val="a"/>
    <w:link w:val="a8"/>
    <w:uiPriority w:val="99"/>
    <w:unhideWhenUsed/>
    <w:rsid w:val="00554B08"/>
    <w:pPr>
      <w:tabs>
        <w:tab w:val="center" w:pos="4153"/>
        <w:tab w:val="right" w:pos="8306"/>
      </w:tabs>
      <w:snapToGrid w:val="0"/>
      <w:jc w:val="left"/>
    </w:pPr>
    <w:rPr>
      <w:sz w:val="18"/>
      <w:szCs w:val="18"/>
    </w:rPr>
  </w:style>
  <w:style w:type="character" w:customStyle="1" w:styleId="a8">
    <w:name w:val="页脚 字符"/>
    <w:basedOn w:val="a0"/>
    <w:link w:val="a7"/>
    <w:uiPriority w:val="99"/>
    <w:rsid w:val="00554B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8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2024-03-07T01:02:00Z</dcterms:created>
  <dcterms:modified xsi:type="dcterms:W3CDTF">2024-03-07T01:05:00Z</dcterms:modified>
</cp:coreProperties>
</file>