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D41B" w14:textId="77777777" w:rsidR="00BA658E" w:rsidRPr="005F217C" w:rsidRDefault="00F521B2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5F217C">
        <w:rPr>
          <w:rFonts w:ascii="方正小标宋简体" w:eastAsia="方正小标宋简体" w:hAnsi="方正小标宋简体" w:cs="方正小标宋简体" w:hint="eastAsia"/>
          <w:sz w:val="36"/>
          <w:szCs w:val="44"/>
        </w:rPr>
        <w:t>公示内容</w:t>
      </w:r>
    </w:p>
    <w:p w14:paraId="2DB9E022" w14:textId="77777777" w:rsidR="00BA658E" w:rsidRDefault="00BA658E">
      <w:pPr>
        <w:spacing w:line="440" w:lineRule="exact"/>
        <w:rPr>
          <w:color w:val="000000"/>
          <w:sz w:val="24"/>
          <w:szCs w:val="32"/>
        </w:rPr>
      </w:pPr>
    </w:p>
    <w:p w14:paraId="4ED84766" w14:textId="17575E0D" w:rsidR="00BA658E" w:rsidRPr="00191C7A" w:rsidRDefault="00F521B2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color w:val="000000"/>
          <w:sz w:val="24"/>
        </w:rPr>
      </w:pPr>
      <w:r w:rsidRPr="00300D4C">
        <w:rPr>
          <w:rFonts w:asciiTheme="minorEastAsia" w:hAnsiTheme="minorEastAsia" w:cs="方正黑体简体" w:hint="eastAsia"/>
          <w:b/>
          <w:bCs/>
          <w:color w:val="000000"/>
          <w:sz w:val="24"/>
        </w:rPr>
        <w:t>项目名称</w:t>
      </w:r>
      <w:r w:rsidRPr="006966AC">
        <w:rPr>
          <w:rFonts w:asciiTheme="minorEastAsia" w:hAnsiTheme="minorEastAsia" w:cs="方正黑体简体" w:hint="eastAsia"/>
          <w:color w:val="000000"/>
          <w:sz w:val="24"/>
        </w:rPr>
        <w:t>：</w:t>
      </w:r>
      <w:r w:rsidR="00300D4C" w:rsidRPr="000E0AB1">
        <w:rPr>
          <w:rFonts w:asciiTheme="minorEastAsia" w:hAnsiTheme="minorEastAsia" w:hint="eastAsia"/>
          <w:bCs/>
          <w:sz w:val="24"/>
        </w:rPr>
        <w:t>智能络</w:t>
      </w:r>
      <w:proofErr w:type="gramStart"/>
      <w:r w:rsidR="00300D4C" w:rsidRPr="000E0AB1">
        <w:rPr>
          <w:rFonts w:asciiTheme="minorEastAsia" w:hAnsiTheme="minorEastAsia" w:hint="eastAsia"/>
          <w:bCs/>
          <w:sz w:val="24"/>
        </w:rPr>
        <w:t>筒关键</w:t>
      </w:r>
      <w:proofErr w:type="gramEnd"/>
      <w:r w:rsidR="00300D4C" w:rsidRPr="000E0AB1">
        <w:rPr>
          <w:rFonts w:asciiTheme="minorEastAsia" w:hAnsiTheme="minorEastAsia" w:hint="eastAsia"/>
          <w:bCs/>
          <w:sz w:val="24"/>
        </w:rPr>
        <w:t>技术与装备及产业化</w:t>
      </w:r>
    </w:p>
    <w:p w14:paraId="324EB218" w14:textId="405100A3" w:rsidR="00BA658E" w:rsidRPr="00776758" w:rsidRDefault="00F521B2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color w:val="000000"/>
          <w:sz w:val="24"/>
        </w:rPr>
      </w:pPr>
      <w:r w:rsidRPr="00300D4C">
        <w:rPr>
          <w:rFonts w:asciiTheme="minorEastAsia" w:hAnsiTheme="minorEastAsia" w:cs="方正黑体简体" w:hint="eastAsia"/>
          <w:b/>
          <w:bCs/>
          <w:color w:val="000000"/>
          <w:sz w:val="24"/>
        </w:rPr>
        <w:t>提名者：</w:t>
      </w:r>
      <w:r w:rsidR="00300D4C">
        <w:rPr>
          <w:rFonts w:asciiTheme="minorEastAsia" w:hAnsiTheme="minorEastAsia" w:cs="方正黑体简体" w:hint="eastAsia"/>
          <w:color w:val="000000"/>
          <w:sz w:val="24"/>
        </w:rPr>
        <w:t>青岛市科技局</w:t>
      </w:r>
    </w:p>
    <w:p w14:paraId="1013015D" w14:textId="4E72A63D" w:rsidR="00BA658E" w:rsidRPr="00776758" w:rsidRDefault="00F521B2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color w:val="000000"/>
          <w:sz w:val="24"/>
        </w:rPr>
      </w:pPr>
      <w:r w:rsidRPr="00300D4C">
        <w:rPr>
          <w:rFonts w:asciiTheme="minorEastAsia" w:hAnsiTheme="minorEastAsia" w:cs="方正黑体简体" w:hint="eastAsia"/>
          <w:b/>
          <w:bCs/>
          <w:color w:val="000000"/>
          <w:sz w:val="24"/>
        </w:rPr>
        <w:t>提名等级：</w:t>
      </w:r>
      <w:r w:rsidRPr="00776758">
        <w:rPr>
          <w:rFonts w:asciiTheme="minorEastAsia" w:hAnsiTheme="minorEastAsia" w:cs="方正仿宋简体" w:hint="eastAsia"/>
          <w:color w:val="000000"/>
          <w:sz w:val="24"/>
        </w:rPr>
        <w:t>山东省科学技术进步</w:t>
      </w:r>
      <w:r w:rsidR="00300D4C" w:rsidRPr="00776758">
        <w:rPr>
          <w:rFonts w:asciiTheme="minorEastAsia" w:hAnsiTheme="minorEastAsia" w:cs="方正仿宋简体" w:hint="eastAsia"/>
          <w:color w:val="000000"/>
          <w:sz w:val="24"/>
        </w:rPr>
        <w:t>一</w:t>
      </w:r>
      <w:r w:rsidRPr="00776758">
        <w:rPr>
          <w:rFonts w:asciiTheme="minorEastAsia" w:hAnsiTheme="minorEastAsia" w:cs="方正仿宋简体" w:hint="eastAsia"/>
          <w:color w:val="000000"/>
          <w:sz w:val="24"/>
        </w:rPr>
        <w:t>等奖</w:t>
      </w:r>
    </w:p>
    <w:p w14:paraId="4CC465D7" w14:textId="77777777" w:rsidR="00BA658E" w:rsidRPr="00300D4C" w:rsidRDefault="00F521B2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b/>
          <w:bCs/>
          <w:color w:val="000000"/>
          <w:sz w:val="24"/>
        </w:rPr>
      </w:pPr>
      <w:r w:rsidRPr="00300D4C">
        <w:rPr>
          <w:rFonts w:asciiTheme="minorEastAsia" w:hAnsiTheme="minorEastAsia" w:cs="方正黑体简体" w:hint="eastAsia"/>
          <w:b/>
          <w:bCs/>
          <w:color w:val="000000"/>
          <w:sz w:val="24"/>
        </w:rPr>
        <w:t>项目简介</w:t>
      </w:r>
    </w:p>
    <w:p w14:paraId="530367AF" w14:textId="617BDD05" w:rsidR="00300D4C" w:rsidRDefault="00300D4C" w:rsidP="00776758">
      <w:pPr>
        <w:pStyle w:val="a3"/>
        <w:spacing w:line="360" w:lineRule="exact"/>
        <w:rPr>
          <w:b/>
          <w:bCs/>
        </w:rPr>
      </w:pPr>
      <w:r w:rsidRPr="00BC4D91">
        <w:rPr>
          <w:rFonts w:hint="eastAsia"/>
        </w:rPr>
        <w:t>自动络筒机</w:t>
      </w:r>
      <w:r w:rsidRPr="001810AD">
        <w:rPr>
          <w:rFonts w:hint="eastAsia"/>
        </w:rPr>
        <w:t>是</w:t>
      </w:r>
      <w:r>
        <w:rPr>
          <w:rFonts w:hint="eastAsia"/>
        </w:rPr>
        <w:t>纺织产业链中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关键的环节，是</w:t>
      </w:r>
      <w:r w:rsidRPr="00445022">
        <w:rPr>
          <w:rFonts w:hint="eastAsia"/>
        </w:rPr>
        <w:t>纺织机械中结构最复杂、</w:t>
      </w:r>
      <w:r>
        <w:rPr>
          <w:rFonts w:hint="eastAsia"/>
        </w:rPr>
        <w:t>技术</w:t>
      </w:r>
      <w:r w:rsidRPr="00445022">
        <w:rPr>
          <w:rFonts w:hint="eastAsia"/>
        </w:rPr>
        <w:t>难度最大的设备</w:t>
      </w:r>
      <w:r>
        <w:rPr>
          <w:rFonts w:hint="eastAsia"/>
        </w:rPr>
        <w:t>，</w:t>
      </w:r>
      <w:r w:rsidRPr="00445022">
        <w:rPr>
          <w:rFonts w:hint="eastAsia"/>
        </w:rPr>
        <w:t>是棉纺企业实现自动化、连续化和现代化的重要标志之一</w:t>
      </w:r>
      <w:r>
        <w:rPr>
          <w:rFonts w:hint="eastAsia"/>
        </w:rPr>
        <w:t>。自动络</w:t>
      </w:r>
      <w:proofErr w:type="gramStart"/>
      <w:r>
        <w:rPr>
          <w:rFonts w:hint="eastAsia"/>
        </w:rPr>
        <w:t>筒技术</w:t>
      </w:r>
      <w:proofErr w:type="gramEnd"/>
      <w:r>
        <w:rPr>
          <w:rFonts w:hint="eastAsia"/>
        </w:rPr>
        <w:t>与装备的国产化是保障国家纺织产业</w:t>
      </w:r>
      <w:proofErr w:type="gramStart"/>
      <w:r>
        <w:rPr>
          <w:rFonts w:hint="eastAsia"/>
        </w:rPr>
        <w:t>链安全</w:t>
      </w:r>
      <w:proofErr w:type="gramEnd"/>
      <w:r>
        <w:rPr>
          <w:rFonts w:hint="eastAsia"/>
        </w:rPr>
        <w:t>的关键。</w:t>
      </w:r>
    </w:p>
    <w:p w14:paraId="44AD8109" w14:textId="77777777" w:rsidR="00300D4C" w:rsidRDefault="00300D4C" w:rsidP="00776758">
      <w:pPr>
        <w:pStyle w:val="a3"/>
        <w:spacing w:line="360" w:lineRule="exact"/>
        <w:rPr>
          <w:b/>
          <w:bCs/>
        </w:rPr>
      </w:pPr>
      <w:r>
        <w:rPr>
          <w:rFonts w:hint="eastAsia"/>
        </w:rPr>
        <w:t>随着国内纺织行业的不断发展和技术进步，对自动络筒机的需求越来越大。据统计，国内市场对自动络筒机的需求量约为每年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万锭，每锭按照</w:t>
      </w:r>
      <w:r>
        <w:rPr>
          <w:b/>
          <w:bCs/>
        </w:rPr>
        <w:t>2.7</w:t>
      </w:r>
      <w:r>
        <w:rPr>
          <w:rFonts w:hint="eastAsia"/>
        </w:rPr>
        <w:t>万计算，国家每年进口络筒机约花费</w:t>
      </w:r>
      <w:r>
        <w:rPr>
          <w:rFonts w:hint="eastAsia"/>
        </w:rPr>
        <w:t>3</w:t>
      </w:r>
      <w:r>
        <w:rPr>
          <w:b/>
          <w:bCs/>
        </w:rPr>
        <w:t>2.4</w:t>
      </w:r>
      <w:r>
        <w:rPr>
          <w:rFonts w:hint="eastAsia"/>
        </w:rPr>
        <w:t>亿元。</w:t>
      </w:r>
    </w:p>
    <w:p w14:paraId="4F3C15A7" w14:textId="77777777" w:rsidR="00300D4C" w:rsidRDefault="00300D4C" w:rsidP="00776758">
      <w:pPr>
        <w:pStyle w:val="a3"/>
        <w:spacing w:line="360" w:lineRule="exact"/>
        <w:rPr>
          <w:b/>
          <w:bCs/>
        </w:rPr>
      </w:pPr>
      <w:r>
        <w:rPr>
          <w:rFonts w:hint="eastAsia"/>
        </w:rPr>
        <w:t>自动络</w:t>
      </w:r>
      <w:proofErr w:type="gramStart"/>
      <w:r>
        <w:rPr>
          <w:rFonts w:hint="eastAsia"/>
        </w:rPr>
        <w:t>筒关键</w:t>
      </w:r>
      <w:proofErr w:type="gramEnd"/>
      <w:r>
        <w:rPr>
          <w:rFonts w:hint="eastAsia"/>
        </w:rPr>
        <w:t>技术长期被日本、意大利等发达国家垄断。为保障国家纺织产业安全，开发自动络</w:t>
      </w:r>
      <w:proofErr w:type="gramStart"/>
      <w:r>
        <w:rPr>
          <w:rFonts w:hint="eastAsia"/>
        </w:rPr>
        <w:t>筒技术</w:t>
      </w:r>
      <w:proofErr w:type="gramEnd"/>
      <w:r>
        <w:rPr>
          <w:rFonts w:hint="eastAsia"/>
        </w:rPr>
        <w:t>及装备成为国家战略刚需。</w:t>
      </w:r>
    </w:p>
    <w:p w14:paraId="4F178A46" w14:textId="77777777" w:rsidR="00300D4C" w:rsidRPr="00364B02" w:rsidRDefault="00300D4C" w:rsidP="00776758">
      <w:pPr>
        <w:pStyle w:val="a3"/>
        <w:spacing w:line="360" w:lineRule="exact"/>
        <w:rPr>
          <w:b/>
          <w:bCs/>
        </w:rPr>
      </w:pPr>
      <w:r w:rsidRPr="004B17F9">
        <w:t>青岛宏大纺织机械有限责任公司</w:t>
      </w:r>
      <w:r>
        <w:rPr>
          <w:rFonts w:hint="eastAsia"/>
        </w:rPr>
        <w:t>联合东华大学</w:t>
      </w:r>
      <w:r w:rsidRPr="00364B02">
        <w:rPr>
          <w:rFonts w:hint="eastAsia"/>
        </w:rPr>
        <w:t>经过十余年攻关，在国家</w:t>
      </w:r>
      <w:proofErr w:type="gramStart"/>
      <w:r w:rsidRPr="00364B02">
        <w:rPr>
          <w:rFonts w:hint="eastAsia"/>
        </w:rPr>
        <w:t>十二五</w:t>
      </w:r>
      <w:proofErr w:type="gramEnd"/>
      <w:r w:rsidRPr="00364B02">
        <w:rPr>
          <w:rFonts w:hint="eastAsia"/>
        </w:rPr>
        <w:t>规划的引领下，依托南通大生“数字化纺纱车间”项目、武汉裕大华</w:t>
      </w:r>
      <w:r w:rsidRPr="00364B02">
        <w:t xml:space="preserve"> </w:t>
      </w:r>
      <w:r w:rsidRPr="00364B02">
        <w:t>“</w:t>
      </w:r>
      <w:r w:rsidRPr="00364B02">
        <w:t>国家工信部智能化纺纱</w:t>
      </w:r>
      <w:r w:rsidRPr="00364B02">
        <w:t>”</w:t>
      </w:r>
      <w:r w:rsidRPr="00364B02">
        <w:t>项目、湖南科力嘉</w:t>
      </w:r>
      <w:r w:rsidRPr="00364B02">
        <w:t>“</w:t>
      </w:r>
      <w:r w:rsidRPr="00364B02">
        <w:t>高端针织纱全流程智能工厂建设国家工信部智能制造</w:t>
      </w:r>
      <w:r w:rsidRPr="00364B02">
        <w:t>”</w:t>
      </w:r>
      <w:r w:rsidRPr="00364B02">
        <w:t>项目的持续支持下，重点突破了高效插管、智能落筒、</w:t>
      </w:r>
      <w:proofErr w:type="gramStart"/>
      <w:r w:rsidRPr="00364B02">
        <w:t>筒纱精密</w:t>
      </w:r>
      <w:proofErr w:type="gramEnd"/>
      <w:r w:rsidRPr="00364B02">
        <w:t>成形等关键技术，建立了</w:t>
      </w:r>
      <w:proofErr w:type="gramStart"/>
      <w:r w:rsidRPr="00364B02">
        <w:t>络筒全流程</w:t>
      </w:r>
      <w:proofErr w:type="gramEnd"/>
      <w:r w:rsidRPr="00364B02">
        <w:t>智能</w:t>
      </w:r>
      <w:proofErr w:type="gramStart"/>
      <w:r w:rsidRPr="00364B02">
        <w:t>管控运维</w:t>
      </w:r>
      <w:proofErr w:type="gramEnd"/>
      <w:r w:rsidRPr="00364B02">
        <w:t>平台，取得了如下主要创新：</w:t>
      </w:r>
    </w:p>
    <w:p w14:paraId="55207AC4" w14:textId="77777777" w:rsidR="00300D4C" w:rsidRPr="00364B02" w:rsidRDefault="00300D4C" w:rsidP="00776758">
      <w:pPr>
        <w:pStyle w:val="a3"/>
        <w:spacing w:line="360" w:lineRule="exact"/>
        <w:rPr>
          <w:b/>
          <w:bCs/>
        </w:rPr>
      </w:pPr>
      <w:r w:rsidRPr="00364B02">
        <w:rPr>
          <w:rFonts w:hint="eastAsia"/>
        </w:rPr>
        <w:t>（</w:t>
      </w:r>
      <w:r w:rsidRPr="00364B02">
        <w:t>1</w:t>
      </w:r>
      <w:r w:rsidRPr="00364B02">
        <w:t>）针对插管速度低、难以满足低支纱供纱需求的技术瓶颈，建立了基于深度学习</w:t>
      </w:r>
      <w:proofErr w:type="gramStart"/>
      <w:r w:rsidRPr="00364B02">
        <w:t>的管纱形态</w:t>
      </w:r>
      <w:proofErr w:type="gramEnd"/>
      <w:r w:rsidRPr="00364B02">
        <w:t>智能识别</w:t>
      </w:r>
      <w:proofErr w:type="gramStart"/>
      <w:r w:rsidRPr="00364B02">
        <w:t>及管纱释放</w:t>
      </w:r>
      <w:proofErr w:type="gramEnd"/>
      <w:r w:rsidRPr="00364B02">
        <w:t>与落体运动学模型，得出了高效供纱和精准插管的规律，满足了设备高产、高速和高可靠性需求。</w:t>
      </w:r>
    </w:p>
    <w:p w14:paraId="5A129B27" w14:textId="77777777" w:rsidR="00300D4C" w:rsidRPr="00364B02" w:rsidRDefault="00300D4C" w:rsidP="00776758">
      <w:pPr>
        <w:pStyle w:val="a3"/>
        <w:spacing w:line="360" w:lineRule="exact"/>
        <w:rPr>
          <w:b/>
          <w:bCs/>
        </w:rPr>
      </w:pPr>
      <w:r w:rsidRPr="00364B02">
        <w:rPr>
          <w:rFonts w:hint="eastAsia"/>
        </w:rPr>
        <w:t>（</w:t>
      </w:r>
      <w:r w:rsidRPr="00364B02">
        <w:t>2</w:t>
      </w:r>
      <w:r w:rsidRPr="00364B02">
        <w:t>）率先提出了电子</w:t>
      </w:r>
      <w:proofErr w:type="gramStart"/>
      <w:r w:rsidRPr="00364B02">
        <w:t>防叠技术</w:t>
      </w:r>
      <w:proofErr w:type="gramEnd"/>
      <w:r w:rsidRPr="00364B02">
        <w:t>与精密定长新算法，研制</w:t>
      </w:r>
      <w:proofErr w:type="gramStart"/>
      <w:r w:rsidRPr="00364B02">
        <w:t>了筒纱精密</w:t>
      </w:r>
      <w:proofErr w:type="gramEnd"/>
      <w:r w:rsidRPr="00364B02">
        <w:t>成形智能卷绕系统，独创了新型柔性放管机构、多次分管及多次生头的智能落</w:t>
      </w:r>
      <w:proofErr w:type="gramStart"/>
      <w:r w:rsidRPr="00364B02">
        <w:t>筒系统</w:t>
      </w:r>
      <w:proofErr w:type="gramEnd"/>
      <w:r w:rsidRPr="00364B02">
        <w:t>以及智能落筒机器人。</w:t>
      </w:r>
    </w:p>
    <w:p w14:paraId="16D6FADE" w14:textId="77777777" w:rsidR="00300D4C" w:rsidRPr="00364B02" w:rsidRDefault="00300D4C" w:rsidP="00776758">
      <w:pPr>
        <w:pStyle w:val="a3"/>
        <w:spacing w:line="360" w:lineRule="exact"/>
        <w:rPr>
          <w:b/>
          <w:bCs/>
        </w:rPr>
      </w:pPr>
      <w:r w:rsidRPr="00364B02">
        <w:rPr>
          <w:rFonts w:hint="eastAsia"/>
        </w:rPr>
        <w:t>（</w:t>
      </w:r>
      <w:r w:rsidRPr="00364B02">
        <w:t>3</w:t>
      </w:r>
      <w:r w:rsidRPr="00364B02">
        <w:t>）构建了纱线捻接强度预测模型，分析了加捻腔内的流场特性，发明了捻接</w:t>
      </w:r>
      <w:proofErr w:type="gramStart"/>
      <w:r w:rsidRPr="00364B02">
        <w:t>器退捻</w:t>
      </w:r>
      <w:proofErr w:type="gramEnd"/>
      <w:r w:rsidRPr="00364B02">
        <w:t>及加捻</w:t>
      </w:r>
      <w:proofErr w:type="gramStart"/>
      <w:r w:rsidRPr="00364B02">
        <w:t>腔结构以及管纱</w:t>
      </w:r>
      <w:proofErr w:type="gramEnd"/>
      <w:r w:rsidRPr="00364B02">
        <w:t>吸嘴双定位装置，提高了捻接器的</w:t>
      </w:r>
      <w:proofErr w:type="gramStart"/>
      <w:r w:rsidRPr="00364B02">
        <w:t>适纺性</w:t>
      </w:r>
      <w:proofErr w:type="gramEnd"/>
      <w:r w:rsidRPr="00364B02">
        <w:t>和纱线捻</w:t>
      </w:r>
      <w:proofErr w:type="gramStart"/>
      <w:r w:rsidRPr="00364B02">
        <w:t>接质量</w:t>
      </w:r>
      <w:proofErr w:type="gramEnd"/>
      <w:r w:rsidRPr="00364B02">
        <w:t>的一致性。</w:t>
      </w:r>
    </w:p>
    <w:p w14:paraId="5062C601" w14:textId="77777777" w:rsidR="00300D4C" w:rsidRPr="00364B02" w:rsidRDefault="00300D4C" w:rsidP="00776758">
      <w:pPr>
        <w:pStyle w:val="a3"/>
        <w:spacing w:line="360" w:lineRule="exact"/>
        <w:rPr>
          <w:b/>
          <w:bCs/>
        </w:rPr>
      </w:pPr>
      <w:r w:rsidRPr="00364B02">
        <w:rPr>
          <w:rFonts w:hint="eastAsia"/>
        </w:rPr>
        <w:t>（</w:t>
      </w:r>
      <w:r w:rsidRPr="00364B02">
        <w:t>4</w:t>
      </w:r>
      <w:r w:rsidRPr="00364B02">
        <w:t>）开发了络筒机制造过程智能管控系统，创建了纺纱车间纱线质量管控系统与智慧运维平台。</w:t>
      </w:r>
    </w:p>
    <w:p w14:paraId="7852E668" w14:textId="77777777" w:rsidR="00300D4C" w:rsidRDefault="00300D4C" w:rsidP="00776758">
      <w:pPr>
        <w:pStyle w:val="a3"/>
        <w:spacing w:line="360" w:lineRule="exact"/>
        <w:outlineLvl w:val="1"/>
      </w:pPr>
      <w:r w:rsidRPr="00364B02">
        <w:rPr>
          <w:rFonts w:hint="eastAsia"/>
        </w:rPr>
        <w:t>基于上述创新，研发出</w:t>
      </w:r>
      <w:r w:rsidRPr="00364B02">
        <w:t>4</w:t>
      </w:r>
      <w:r w:rsidRPr="00364B02">
        <w:t>种智能络</w:t>
      </w:r>
      <w:proofErr w:type="gramStart"/>
      <w:r w:rsidRPr="00364B02">
        <w:t>筒系列</w:t>
      </w:r>
      <w:proofErr w:type="gramEnd"/>
      <w:r w:rsidRPr="00364B02">
        <w:t>装备，在国内外近百家企业应用，实现了装备大规模产业化</w:t>
      </w:r>
      <w:r>
        <w:rPr>
          <w:rFonts w:hint="eastAsia"/>
        </w:rPr>
        <w:t>。本项目</w:t>
      </w:r>
      <w:r w:rsidRPr="00364B02">
        <w:t>授权发明专利</w:t>
      </w:r>
      <w:r w:rsidRPr="00364B02">
        <w:t>49</w:t>
      </w:r>
      <w:r w:rsidRPr="00364B02">
        <w:t>项，其中国际发明专利</w:t>
      </w:r>
      <w:r w:rsidRPr="00364B02">
        <w:t>13</w:t>
      </w:r>
      <w:r w:rsidRPr="00364B02">
        <w:t>项，登记软件著作权</w:t>
      </w:r>
      <w:r w:rsidRPr="00364B02">
        <w:t>9</w:t>
      </w:r>
      <w:r w:rsidRPr="00364B02">
        <w:t>项</w:t>
      </w:r>
      <w:r>
        <w:rPr>
          <w:rFonts w:hint="eastAsia"/>
        </w:rPr>
        <w:t>，</w:t>
      </w:r>
      <w:r w:rsidRPr="00364B02">
        <w:t>获国家专利优秀奖</w:t>
      </w:r>
      <w:r w:rsidRPr="00364B02">
        <w:t>1</w:t>
      </w:r>
      <w:r w:rsidRPr="00364B02">
        <w:t>项、省部级专利银奖</w:t>
      </w:r>
      <w:r w:rsidRPr="00364B02">
        <w:t>2</w:t>
      </w:r>
      <w:r w:rsidRPr="00364B02">
        <w:t>项。近三年产销</w:t>
      </w:r>
      <w:r w:rsidRPr="00364B02">
        <w:t>1514</w:t>
      </w:r>
      <w:r w:rsidRPr="00364B02">
        <w:t>台，新增销售收入</w:t>
      </w:r>
      <w:r w:rsidRPr="00364B02">
        <w:t>14.33</w:t>
      </w:r>
      <w:r w:rsidRPr="00364B02">
        <w:t>亿元，新增利税</w:t>
      </w:r>
      <w:r w:rsidRPr="00364B02">
        <w:t>1.6772</w:t>
      </w:r>
      <w:r w:rsidRPr="00364B02">
        <w:t>亿元，出口创汇</w:t>
      </w:r>
      <w:r w:rsidRPr="00364B02">
        <w:t>518</w:t>
      </w:r>
      <w:r w:rsidRPr="00364B02">
        <w:t>万美元。是国内唯一一家生产全系列自动络筒机的企业，打破了国外对自动络筒机的垄断，解决了</w:t>
      </w:r>
      <w:r>
        <w:rPr>
          <w:rFonts w:hint="eastAsia"/>
        </w:rPr>
        <w:t>我国纺织</w:t>
      </w:r>
      <w:r w:rsidRPr="00364B02">
        <w:t>行业</w:t>
      </w:r>
      <w:r>
        <w:rPr>
          <w:rFonts w:hint="eastAsia"/>
        </w:rPr>
        <w:t>产业链</w:t>
      </w:r>
      <w:r w:rsidRPr="00364B02">
        <w:t>卡脖子的问题。项目成果推动了我国纺织机械科技进步，助力</w:t>
      </w:r>
      <w:r w:rsidRPr="00364B02">
        <w:t>“</w:t>
      </w:r>
      <w:r w:rsidRPr="00364B02">
        <w:t>纺织大国</w:t>
      </w:r>
      <w:r w:rsidRPr="00364B02">
        <w:t>”</w:t>
      </w:r>
      <w:r w:rsidRPr="00364B02">
        <w:t>向</w:t>
      </w:r>
      <w:r w:rsidRPr="00364B02">
        <w:t>“</w:t>
      </w:r>
      <w:r w:rsidRPr="00364B02">
        <w:t>纺织强国</w:t>
      </w:r>
      <w:r w:rsidRPr="00364B02">
        <w:t>”</w:t>
      </w:r>
      <w:r w:rsidRPr="00364B02">
        <w:t>迈进。</w:t>
      </w:r>
    </w:p>
    <w:p w14:paraId="32D492DA" w14:textId="77777777" w:rsidR="00BA658E" w:rsidRPr="00300D4C" w:rsidRDefault="00BA658E">
      <w:pPr>
        <w:spacing w:line="440" w:lineRule="exact"/>
        <w:rPr>
          <w:color w:val="000000"/>
          <w:sz w:val="24"/>
        </w:rPr>
      </w:pPr>
    </w:p>
    <w:p w14:paraId="201281ED" w14:textId="6B47A3BF" w:rsidR="00BA658E" w:rsidRDefault="00F521B2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b/>
          <w:bCs/>
          <w:color w:val="000000"/>
          <w:sz w:val="24"/>
        </w:rPr>
      </w:pPr>
      <w:r w:rsidRPr="00300D4C">
        <w:rPr>
          <w:rFonts w:asciiTheme="minorEastAsia" w:hAnsiTheme="minorEastAsia" w:cs="方正黑体简体" w:hint="eastAsia"/>
          <w:b/>
          <w:bCs/>
          <w:color w:val="000000"/>
          <w:sz w:val="24"/>
        </w:rPr>
        <w:lastRenderedPageBreak/>
        <w:t>主要知识产权和标准规范等目录</w:t>
      </w:r>
    </w:p>
    <w:tbl>
      <w:tblPr>
        <w:tblW w:w="95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159"/>
        <w:gridCol w:w="684"/>
        <w:gridCol w:w="709"/>
        <w:gridCol w:w="851"/>
        <w:gridCol w:w="850"/>
        <w:gridCol w:w="851"/>
        <w:gridCol w:w="977"/>
        <w:gridCol w:w="1007"/>
        <w:gridCol w:w="992"/>
        <w:gridCol w:w="851"/>
      </w:tblGrid>
      <w:tr w:rsidR="00776758" w14:paraId="43C83B97" w14:textId="77777777" w:rsidTr="00BD5EDB">
        <w:trPr>
          <w:trHeight w:val="1969"/>
          <w:jc w:val="center"/>
        </w:trPr>
        <w:tc>
          <w:tcPr>
            <w:tcW w:w="651" w:type="dxa"/>
            <w:vAlign w:val="center"/>
          </w:tcPr>
          <w:p w14:paraId="63E3731E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知识产权（标准）类别</w:t>
            </w:r>
          </w:p>
        </w:tc>
        <w:tc>
          <w:tcPr>
            <w:tcW w:w="1159" w:type="dxa"/>
            <w:vAlign w:val="center"/>
          </w:tcPr>
          <w:p w14:paraId="27C443DB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知识产权（标准）具体名称</w:t>
            </w:r>
          </w:p>
        </w:tc>
        <w:tc>
          <w:tcPr>
            <w:tcW w:w="684" w:type="dxa"/>
            <w:vAlign w:val="center"/>
          </w:tcPr>
          <w:p w14:paraId="2F6BE900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国家</w:t>
            </w:r>
          </w:p>
          <w:p w14:paraId="59D66091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（地区）</w:t>
            </w:r>
          </w:p>
        </w:tc>
        <w:tc>
          <w:tcPr>
            <w:tcW w:w="709" w:type="dxa"/>
            <w:vAlign w:val="center"/>
          </w:tcPr>
          <w:p w14:paraId="10438407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 w14:paraId="092CC2DC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授权（标准发布）日期</w:t>
            </w:r>
          </w:p>
        </w:tc>
        <w:tc>
          <w:tcPr>
            <w:tcW w:w="850" w:type="dxa"/>
            <w:vAlign w:val="center"/>
          </w:tcPr>
          <w:p w14:paraId="153C1BE2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证书编号（标准批准发布部门）</w:t>
            </w:r>
          </w:p>
        </w:tc>
        <w:tc>
          <w:tcPr>
            <w:tcW w:w="851" w:type="dxa"/>
            <w:vAlign w:val="center"/>
          </w:tcPr>
          <w:p w14:paraId="3E067C27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权利人（标准起草单位）</w:t>
            </w:r>
          </w:p>
        </w:tc>
        <w:tc>
          <w:tcPr>
            <w:tcW w:w="977" w:type="dxa"/>
            <w:vAlign w:val="center"/>
          </w:tcPr>
          <w:p w14:paraId="19D5AFD9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发明人（标准起草人）</w:t>
            </w:r>
          </w:p>
        </w:tc>
        <w:tc>
          <w:tcPr>
            <w:tcW w:w="1007" w:type="dxa"/>
            <w:vAlign w:val="center"/>
          </w:tcPr>
          <w:p w14:paraId="35C7DCD8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发明专利（标准）有效状态</w:t>
            </w:r>
          </w:p>
        </w:tc>
        <w:tc>
          <w:tcPr>
            <w:tcW w:w="992" w:type="dxa"/>
            <w:vAlign w:val="center"/>
          </w:tcPr>
          <w:p w14:paraId="4F70091C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第一完成人是否为发明人（标准起草人）</w:t>
            </w:r>
          </w:p>
        </w:tc>
        <w:tc>
          <w:tcPr>
            <w:tcW w:w="851" w:type="dxa"/>
            <w:vAlign w:val="center"/>
          </w:tcPr>
          <w:p w14:paraId="181A4B52" w14:textId="77777777" w:rsidR="00776758" w:rsidRDefault="00776758" w:rsidP="00BD5EDB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第一完成单位是否为权利人（标准起草单位）</w:t>
            </w:r>
          </w:p>
        </w:tc>
      </w:tr>
      <w:tr w:rsidR="00776758" w14:paraId="5409F6D3" w14:textId="77777777" w:rsidTr="00BD5EDB">
        <w:trPr>
          <w:trHeight w:hRule="exact" w:val="3983"/>
          <w:jc w:val="center"/>
        </w:trPr>
        <w:tc>
          <w:tcPr>
            <w:tcW w:w="651" w:type="dxa"/>
          </w:tcPr>
          <w:p w14:paraId="73A2EF89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4CCC593F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一种自动络筒机双路插管装置及插管方法</w:t>
            </w:r>
          </w:p>
        </w:tc>
        <w:tc>
          <w:tcPr>
            <w:tcW w:w="684" w:type="dxa"/>
          </w:tcPr>
          <w:p w14:paraId="5688B71A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德国</w:t>
            </w:r>
          </w:p>
        </w:tc>
        <w:tc>
          <w:tcPr>
            <w:tcW w:w="709" w:type="dxa"/>
          </w:tcPr>
          <w:p w14:paraId="55E54BE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10201710325</w:t>
            </w: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51" w:type="dxa"/>
          </w:tcPr>
          <w:p w14:paraId="589D55CC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850" w:type="dxa"/>
          </w:tcPr>
          <w:p w14:paraId="26F1697F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66906A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5631F702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  <w:r>
              <w:rPr>
                <w:rFonts w:hint="eastAsia"/>
                <w:color w:val="000000"/>
                <w:szCs w:val="21"/>
              </w:rPr>
              <w:t>、李潇、周爱红、陈俐坊、王炳堂、王海霞、贾坤</w:t>
            </w:r>
          </w:p>
        </w:tc>
        <w:tc>
          <w:tcPr>
            <w:tcW w:w="1007" w:type="dxa"/>
          </w:tcPr>
          <w:p w14:paraId="55DDF19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3E8A6DAC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5F9E3952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7F942A6C" w14:textId="77777777" w:rsidTr="00BD5EDB">
        <w:trPr>
          <w:trHeight w:hRule="exact" w:val="3118"/>
          <w:jc w:val="center"/>
        </w:trPr>
        <w:tc>
          <w:tcPr>
            <w:tcW w:w="651" w:type="dxa"/>
          </w:tcPr>
          <w:p w14:paraId="1D4ED60B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74763238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一种自动络筒机插管装置及插管方法</w:t>
            </w:r>
          </w:p>
        </w:tc>
        <w:tc>
          <w:tcPr>
            <w:tcW w:w="684" w:type="dxa"/>
          </w:tcPr>
          <w:p w14:paraId="75718075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</w:t>
            </w:r>
          </w:p>
        </w:tc>
        <w:tc>
          <w:tcPr>
            <w:tcW w:w="709" w:type="dxa"/>
          </w:tcPr>
          <w:p w14:paraId="1E59FAEC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特许第</w:t>
            </w:r>
            <w:r>
              <w:rPr>
                <w:rFonts w:hint="eastAsia"/>
                <w:color w:val="000000"/>
                <w:szCs w:val="21"/>
              </w:rPr>
              <w:t>6650894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851" w:type="dxa"/>
          </w:tcPr>
          <w:p w14:paraId="7CFBF14B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2020.1.23</w:t>
            </w:r>
          </w:p>
        </w:tc>
        <w:tc>
          <w:tcPr>
            <w:tcW w:w="850" w:type="dxa"/>
          </w:tcPr>
          <w:p w14:paraId="6864C7F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D5893DD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4A2D818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  <w:r>
              <w:rPr>
                <w:rFonts w:hint="eastAsia"/>
                <w:color w:val="000000"/>
                <w:szCs w:val="21"/>
              </w:rPr>
              <w:t>、</w:t>
            </w:r>
          </w:p>
          <w:p w14:paraId="4ECE8516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贾坤、王炳堂、周爱红、李潇、陈俐坊</w:t>
            </w:r>
          </w:p>
        </w:tc>
        <w:tc>
          <w:tcPr>
            <w:tcW w:w="1007" w:type="dxa"/>
          </w:tcPr>
          <w:p w14:paraId="63D4788D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6921B813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4D9F9E99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2FA88A4F" w14:textId="77777777" w:rsidTr="00BD5EDB">
        <w:trPr>
          <w:trHeight w:hRule="exact" w:val="3545"/>
          <w:jc w:val="center"/>
        </w:trPr>
        <w:tc>
          <w:tcPr>
            <w:tcW w:w="651" w:type="dxa"/>
          </w:tcPr>
          <w:p w14:paraId="722C5F14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2B486732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自动络筒机插管系统及插管方法</w:t>
            </w:r>
          </w:p>
        </w:tc>
        <w:tc>
          <w:tcPr>
            <w:tcW w:w="684" w:type="dxa"/>
          </w:tcPr>
          <w:p w14:paraId="13ABB66B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意大利</w:t>
            </w:r>
          </w:p>
        </w:tc>
        <w:tc>
          <w:tcPr>
            <w:tcW w:w="709" w:type="dxa"/>
          </w:tcPr>
          <w:p w14:paraId="3D81E4C3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1020170000</w:t>
            </w:r>
            <w:r>
              <w:rPr>
                <w:rFonts w:hint="eastAsia"/>
                <w:color w:val="000000"/>
                <w:szCs w:val="21"/>
              </w:rPr>
              <w:t>14793</w:t>
            </w:r>
          </w:p>
        </w:tc>
        <w:tc>
          <w:tcPr>
            <w:tcW w:w="851" w:type="dxa"/>
          </w:tcPr>
          <w:p w14:paraId="3B31E807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2019.9.27</w:t>
            </w:r>
          </w:p>
        </w:tc>
        <w:tc>
          <w:tcPr>
            <w:tcW w:w="850" w:type="dxa"/>
          </w:tcPr>
          <w:p w14:paraId="049F308F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A169385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7F2650A5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  <w:r>
              <w:rPr>
                <w:rFonts w:hint="eastAsia"/>
                <w:color w:val="000000"/>
                <w:szCs w:val="21"/>
              </w:rPr>
              <w:t>、贾坤、王海霞、王炳堂、陈俐坊、李潇、周爱红</w:t>
            </w:r>
          </w:p>
          <w:p w14:paraId="7BF0C96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</w:p>
        </w:tc>
        <w:tc>
          <w:tcPr>
            <w:tcW w:w="1007" w:type="dxa"/>
          </w:tcPr>
          <w:p w14:paraId="5F6B007B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26FE51F7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059B3E0F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44FD90D5" w14:textId="77777777" w:rsidTr="00BD5EDB">
        <w:trPr>
          <w:trHeight w:hRule="exact" w:val="2840"/>
          <w:jc w:val="center"/>
        </w:trPr>
        <w:tc>
          <w:tcPr>
            <w:tcW w:w="651" w:type="dxa"/>
          </w:tcPr>
          <w:p w14:paraId="6FCECFC3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发明</w:t>
            </w:r>
          </w:p>
        </w:tc>
        <w:tc>
          <w:tcPr>
            <w:tcW w:w="1159" w:type="dxa"/>
          </w:tcPr>
          <w:p w14:paraId="6C056E96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一种托盘式络筒机及络</w:t>
            </w:r>
            <w:proofErr w:type="gramStart"/>
            <w:r>
              <w:rPr>
                <w:rFonts w:hint="eastAsia"/>
                <w:color w:val="000000"/>
                <w:szCs w:val="21"/>
              </w:rPr>
              <w:t>筒生产</w:t>
            </w:r>
            <w:proofErr w:type="gramEnd"/>
            <w:r>
              <w:rPr>
                <w:rFonts w:hint="eastAsia"/>
                <w:color w:val="000000"/>
                <w:szCs w:val="21"/>
              </w:rPr>
              <w:t>方法</w:t>
            </w:r>
          </w:p>
        </w:tc>
        <w:tc>
          <w:tcPr>
            <w:tcW w:w="684" w:type="dxa"/>
          </w:tcPr>
          <w:p w14:paraId="27706F59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日本</w:t>
            </w:r>
          </w:p>
        </w:tc>
        <w:tc>
          <w:tcPr>
            <w:tcW w:w="709" w:type="dxa"/>
          </w:tcPr>
          <w:p w14:paraId="1F6C70B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特许第</w:t>
            </w:r>
            <w:r>
              <w:rPr>
                <w:rFonts w:hint="eastAsia"/>
                <w:color w:val="000000"/>
                <w:szCs w:val="21"/>
              </w:rPr>
              <w:t>7142132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851" w:type="dxa"/>
          </w:tcPr>
          <w:p w14:paraId="1E2DE07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850" w:type="dxa"/>
          </w:tcPr>
          <w:p w14:paraId="61094551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BB5199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2DA324D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  <w:r>
              <w:rPr>
                <w:rFonts w:hint="eastAsia"/>
                <w:color w:val="000000"/>
                <w:szCs w:val="21"/>
              </w:rPr>
              <w:t>、王海霞、国世光、路枫澄、张健</w:t>
            </w:r>
          </w:p>
        </w:tc>
        <w:tc>
          <w:tcPr>
            <w:tcW w:w="1007" w:type="dxa"/>
          </w:tcPr>
          <w:p w14:paraId="66C969C1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57EAF18B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6B4158EE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36D855A6" w14:textId="77777777" w:rsidTr="00BD5EDB">
        <w:trPr>
          <w:trHeight w:hRule="exact" w:val="4456"/>
          <w:jc w:val="center"/>
        </w:trPr>
        <w:tc>
          <w:tcPr>
            <w:tcW w:w="651" w:type="dxa"/>
          </w:tcPr>
          <w:p w14:paraId="4EAA0449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6B73343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一种多</w:t>
            </w:r>
            <w:proofErr w:type="gramStart"/>
            <w:r>
              <w:rPr>
                <w:rFonts w:hint="eastAsia"/>
                <w:color w:val="000000"/>
                <w:szCs w:val="21"/>
              </w:rPr>
              <w:t>联型细络联</w:t>
            </w:r>
            <w:proofErr w:type="gramEnd"/>
            <w:r>
              <w:rPr>
                <w:rFonts w:hint="eastAsia"/>
                <w:color w:val="000000"/>
                <w:szCs w:val="21"/>
              </w:rPr>
              <w:t>的托盘输送装置及输送方法</w:t>
            </w:r>
          </w:p>
        </w:tc>
        <w:tc>
          <w:tcPr>
            <w:tcW w:w="684" w:type="dxa"/>
          </w:tcPr>
          <w:p w14:paraId="3DA8128E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意大利</w:t>
            </w:r>
          </w:p>
        </w:tc>
        <w:tc>
          <w:tcPr>
            <w:tcW w:w="709" w:type="dxa"/>
          </w:tcPr>
          <w:p w14:paraId="73DC97F1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N.102021000022085</w:t>
            </w:r>
          </w:p>
        </w:tc>
        <w:tc>
          <w:tcPr>
            <w:tcW w:w="851" w:type="dxa"/>
          </w:tcPr>
          <w:p w14:paraId="70BDE7E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850" w:type="dxa"/>
          </w:tcPr>
          <w:p w14:paraId="4076130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CC507D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7DCA1565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  <w:r>
              <w:rPr>
                <w:rFonts w:hint="eastAsia"/>
                <w:color w:val="000000"/>
                <w:szCs w:val="21"/>
              </w:rPr>
              <w:t>、王丽霞、丁庆玮、张志浩、宋腾、王炳堂、周爱红、贾坤</w:t>
            </w:r>
          </w:p>
        </w:tc>
        <w:tc>
          <w:tcPr>
            <w:tcW w:w="1007" w:type="dxa"/>
          </w:tcPr>
          <w:p w14:paraId="4CA3CB8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42C42CBF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7AF57D64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6F9DCA04" w14:textId="77777777" w:rsidTr="00BD5EDB">
        <w:trPr>
          <w:trHeight w:hRule="exact" w:val="2414"/>
          <w:jc w:val="center"/>
        </w:trPr>
        <w:tc>
          <w:tcPr>
            <w:tcW w:w="651" w:type="dxa"/>
          </w:tcPr>
          <w:p w14:paraId="245A7F92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3EDCDBB5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一种自动络筒机插管装置及插管方法</w:t>
            </w:r>
          </w:p>
        </w:tc>
        <w:tc>
          <w:tcPr>
            <w:tcW w:w="684" w:type="dxa"/>
          </w:tcPr>
          <w:p w14:paraId="39E57629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  <w:tc>
          <w:tcPr>
            <w:tcW w:w="709" w:type="dxa"/>
          </w:tcPr>
          <w:p w14:paraId="32F2E0B5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201610253639.X</w:t>
            </w:r>
          </w:p>
        </w:tc>
        <w:tc>
          <w:tcPr>
            <w:tcW w:w="851" w:type="dxa"/>
          </w:tcPr>
          <w:p w14:paraId="2AA3431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850" w:type="dxa"/>
          </w:tcPr>
          <w:p w14:paraId="545294B0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026322</w:t>
            </w:r>
          </w:p>
        </w:tc>
        <w:tc>
          <w:tcPr>
            <w:tcW w:w="851" w:type="dxa"/>
          </w:tcPr>
          <w:p w14:paraId="7F1F060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6436BEBD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  <w:r>
              <w:rPr>
                <w:rFonts w:hint="eastAsia"/>
                <w:color w:val="000000"/>
                <w:szCs w:val="21"/>
              </w:rPr>
              <w:t>、贾坤、周爱红、李潇、陈俐坊</w:t>
            </w:r>
          </w:p>
        </w:tc>
        <w:tc>
          <w:tcPr>
            <w:tcW w:w="1007" w:type="dxa"/>
          </w:tcPr>
          <w:p w14:paraId="23403918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71DB1ECA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7E3919C0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55C27320" w14:textId="77777777" w:rsidTr="00BD5EDB">
        <w:trPr>
          <w:trHeight w:hRule="exact" w:val="1984"/>
          <w:jc w:val="center"/>
        </w:trPr>
        <w:tc>
          <w:tcPr>
            <w:tcW w:w="651" w:type="dxa"/>
          </w:tcPr>
          <w:p w14:paraId="135BF19E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发明</w:t>
            </w:r>
          </w:p>
        </w:tc>
        <w:tc>
          <w:tcPr>
            <w:tcW w:w="1159" w:type="dxa"/>
          </w:tcPr>
          <w:p w14:paraId="4950FF1C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一种落筒小车分管装置及分管方法</w:t>
            </w:r>
          </w:p>
        </w:tc>
        <w:tc>
          <w:tcPr>
            <w:tcW w:w="684" w:type="dxa"/>
          </w:tcPr>
          <w:p w14:paraId="43579E4D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709" w:type="dxa"/>
          </w:tcPr>
          <w:p w14:paraId="1360D49B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231021.X</w:t>
            </w:r>
          </w:p>
        </w:tc>
        <w:tc>
          <w:tcPr>
            <w:tcW w:w="851" w:type="dxa"/>
          </w:tcPr>
          <w:p w14:paraId="04C8EF9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2B9D2172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6157339</w:t>
            </w:r>
          </w:p>
        </w:tc>
        <w:tc>
          <w:tcPr>
            <w:tcW w:w="851" w:type="dxa"/>
          </w:tcPr>
          <w:p w14:paraId="4618C9DC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4004E6A5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车社海</w:t>
            </w:r>
            <w:proofErr w:type="gramEnd"/>
            <w:r>
              <w:rPr>
                <w:rFonts w:hint="eastAsia"/>
                <w:szCs w:val="21"/>
              </w:rPr>
              <w:t>、闫新虎、王炳堂</w:t>
            </w:r>
          </w:p>
        </w:tc>
        <w:tc>
          <w:tcPr>
            <w:tcW w:w="1007" w:type="dxa"/>
          </w:tcPr>
          <w:p w14:paraId="17112D1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08FBD3CE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3FF93065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2D9A4F36" w14:textId="77777777" w:rsidTr="00BD5EDB">
        <w:trPr>
          <w:trHeight w:hRule="exact" w:val="1984"/>
          <w:jc w:val="center"/>
        </w:trPr>
        <w:tc>
          <w:tcPr>
            <w:tcW w:w="651" w:type="dxa"/>
          </w:tcPr>
          <w:p w14:paraId="1FC763B3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3F48920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一种落筒小车</w:t>
            </w:r>
            <w:proofErr w:type="gramStart"/>
            <w:r>
              <w:rPr>
                <w:rFonts w:hint="eastAsia"/>
                <w:color w:val="000000"/>
                <w:szCs w:val="21"/>
              </w:rPr>
              <w:t>的生头装置</w:t>
            </w:r>
            <w:proofErr w:type="gramEnd"/>
            <w:r>
              <w:rPr>
                <w:rFonts w:hint="eastAsia"/>
                <w:color w:val="000000"/>
                <w:szCs w:val="21"/>
              </w:rPr>
              <w:t>及</w:t>
            </w:r>
            <w:proofErr w:type="gramStart"/>
            <w:r>
              <w:rPr>
                <w:rFonts w:hint="eastAsia"/>
                <w:color w:val="000000"/>
                <w:szCs w:val="21"/>
              </w:rPr>
              <w:t>生头方法</w:t>
            </w:r>
            <w:proofErr w:type="gramEnd"/>
          </w:p>
        </w:tc>
        <w:tc>
          <w:tcPr>
            <w:tcW w:w="684" w:type="dxa"/>
          </w:tcPr>
          <w:p w14:paraId="5E172C19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  <w:tc>
          <w:tcPr>
            <w:tcW w:w="709" w:type="dxa"/>
          </w:tcPr>
          <w:p w14:paraId="3A03AA34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201810187294.1</w:t>
            </w:r>
          </w:p>
        </w:tc>
        <w:tc>
          <w:tcPr>
            <w:tcW w:w="851" w:type="dxa"/>
          </w:tcPr>
          <w:p w14:paraId="39A54EA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850" w:type="dxa"/>
          </w:tcPr>
          <w:p w14:paraId="15C82F1F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086943</w:t>
            </w:r>
          </w:p>
        </w:tc>
        <w:tc>
          <w:tcPr>
            <w:tcW w:w="851" w:type="dxa"/>
          </w:tcPr>
          <w:p w14:paraId="3BC47DCC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</w:t>
            </w:r>
          </w:p>
        </w:tc>
        <w:tc>
          <w:tcPr>
            <w:tcW w:w="977" w:type="dxa"/>
          </w:tcPr>
          <w:p w14:paraId="7C1AC42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车社海</w:t>
            </w:r>
            <w:proofErr w:type="gramEnd"/>
          </w:p>
        </w:tc>
        <w:tc>
          <w:tcPr>
            <w:tcW w:w="1007" w:type="dxa"/>
          </w:tcPr>
          <w:p w14:paraId="29E45CEB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38CD7F4F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  <w:tc>
          <w:tcPr>
            <w:tcW w:w="851" w:type="dxa"/>
          </w:tcPr>
          <w:p w14:paraId="3E99CEAB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7DCF7380" w14:textId="77777777" w:rsidTr="00BD5EDB">
        <w:trPr>
          <w:trHeight w:hRule="exact" w:val="2556"/>
          <w:jc w:val="center"/>
        </w:trPr>
        <w:tc>
          <w:tcPr>
            <w:tcW w:w="651" w:type="dxa"/>
          </w:tcPr>
          <w:p w14:paraId="13DDA356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发明</w:t>
            </w:r>
          </w:p>
        </w:tc>
        <w:tc>
          <w:tcPr>
            <w:tcW w:w="1159" w:type="dxa"/>
          </w:tcPr>
          <w:p w14:paraId="38CFD01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一种纱线捻接强度预测模型构建方法</w:t>
            </w:r>
          </w:p>
        </w:tc>
        <w:tc>
          <w:tcPr>
            <w:tcW w:w="684" w:type="dxa"/>
          </w:tcPr>
          <w:p w14:paraId="176FD961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  <w:tc>
          <w:tcPr>
            <w:tcW w:w="709" w:type="dxa"/>
          </w:tcPr>
          <w:p w14:paraId="38F326D8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202211140893.0</w:t>
            </w:r>
          </w:p>
        </w:tc>
        <w:tc>
          <w:tcPr>
            <w:tcW w:w="851" w:type="dxa"/>
          </w:tcPr>
          <w:p w14:paraId="632606A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850" w:type="dxa"/>
          </w:tcPr>
          <w:p w14:paraId="44DB35B9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637809</w:t>
            </w:r>
          </w:p>
        </w:tc>
        <w:tc>
          <w:tcPr>
            <w:tcW w:w="851" w:type="dxa"/>
          </w:tcPr>
          <w:p w14:paraId="28A8E55B" w14:textId="77777777" w:rsidR="00776758" w:rsidRDefault="00776758" w:rsidP="00BD5EDB">
            <w:pPr>
              <w:adjustRightInd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青岛宏大纺织机械有限责任公司、东华大学</w:t>
            </w:r>
          </w:p>
        </w:tc>
        <w:tc>
          <w:tcPr>
            <w:tcW w:w="977" w:type="dxa"/>
          </w:tcPr>
          <w:p w14:paraId="7273A427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季霞、王顺国、王丽霞、贾坤、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闫</w:t>
            </w:r>
            <w:proofErr w:type="gramEnd"/>
            <w:r>
              <w:rPr>
                <w:rFonts w:hint="eastAsia"/>
                <w:color w:val="000000"/>
                <w:szCs w:val="21"/>
              </w:rPr>
              <w:t>红霞</w:t>
            </w:r>
          </w:p>
        </w:tc>
        <w:tc>
          <w:tcPr>
            <w:tcW w:w="1007" w:type="dxa"/>
          </w:tcPr>
          <w:p w14:paraId="596D730A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56E31EAC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851" w:type="dxa"/>
          </w:tcPr>
          <w:p w14:paraId="621C96BB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  <w:tr w:rsidR="00776758" w14:paraId="770DA42B" w14:textId="77777777" w:rsidTr="00BD5EDB">
        <w:trPr>
          <w:trHeight w:hRule="exact" w:val="2961"/>
          <w:jc w:val="center"/>
        </w:trPr>
        <w:tc>
          <w:tcPr>
            <w:tcW w:w="651" w:type="dxa"/>
          </w:tcPr>
          <w:p w14:paraId="1A8EE11A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发明</w:t>
            </w:r>
          </w:p>
        </w:tc>
        <w:tc>
          <w:tcPr>
            <w:tcW w:w="1159" w:type="dxa"/>
          </w:tcPr>
          <w:p w14:paraId="765E4FA0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一种络</w:t>
            </w:r>
            <w:proofErr w:type="gramEnd"/>
            <w:r>
              <w:rPr>
                <w:rFonts w:hint="eastAsia"/>
                <w:color w:val="000000"/>
                <w:szCs w:val="21"/>
              </w:rPr>
              <w:t>筒机张力控制器的控制方法及系统</w:t>
            </w:r>
          </w:p>
        </w:tc>
        <w:tc>
          <w:tcPr>
            <w:tcW w:w="684" w:type="dxa"/>
          </w:tcPr>
          <w:p w14:paraId="1B219B46" w14:textId="77777777" w:rsidR="00776758" w:rsidRDefault="00776758" w:rsidP="00BD5EDB">
            <w:pPr>
              <w:adjustRightInd w:val="0"/>
              <w:spacing w:line="39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</w:t>
            </w:r>
          </w:p>
        </w:tc>
        <w:tc>
          <w:tcPr>
            <w:tcW w:w="709" w:type="dxa"/>
          </w:tcPr>
          <w:p w14:paraId="734E8081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202310558337.3</w:t>
            </w:r>
          </w:p>
        </w:tc>
        <w:tc>
          <w:tcPr>
            <w:tcW w:w="851" w:type="dxa"/>
          </w:tcPr>
          <w:p w14:paraId="25A4B7EC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．</w:t>
            </w: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850" w:type="dxa"/>
          </w:tcPr>
          <w:p w14:paraId="3B30914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250191</w:t>
            </w:r>
          </w:p>
        </w:tc>
        <w:tc>
          <w:tcPr>
            <w:tcW w:w="851" w:type="dxa"/>
          </w:tcPr>
          <w:p w14:paraId="51433C7E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青岛宏大纺织机械有限责任公司、东华大学</w:t>
            </w:r>
          </w:p>
        </w:tc>
        <w:tc>
          <w:tcPr>
            <w:tcW w:w="977" w:type="dxa"/>
          </w:tcPr>
          <w:p w14:paraId="1B74A1D7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季霞、黄希扬、王丽霞、贾坤、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闫</w:t>
            </w:r>
            <w:proofErr w:type="gramEnd"/>
            <w:r>
              <w:rPr>
                <w:rFonts w:hint="eastAsia"/>
                <w:color w:val="000000"/>
                <w:szCs w:val="21"/>
              </w:rPr>
              <w:t>红霞</w:t>
            </w:r>
          </w:p>
        </w:tc>
        <w:tc>
          <w:tcPr>
            <w:tcW w:w="1007" w:type="dxa"/>
          </w:tcPr>
          <w:p w14:paraId="64717671" w14:textId="77777777" w:rsidR="00776758" w:rsidRDefault="00776758" w:rsidP="00BD5EDB">
            <w:pPr>
              <w:adjustRightInd w:val="0"/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专利权维持</w:t>
            </w:r>
          </w:p>
        </w:tc>
        <w:tc>
          <w:tcPr>
            <w:tcW w:w="992" w:type="dxa"/>
          </w:tcPr>
          <w:p w14:paraId="6FD9B5DF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</w:t>
            </w:r>
          </w:p>
        </w:tc>
        <w:tc>
          <w:tcPr>
            <w:tcW w:w="851" w:type="dxa"/>
          </w:tcPr>
          <w:p w14:paraId="0E2330A3" w14:textId="77777777" w:rsidR="00776758" w:rsidRDefault="00776758" w:rsidP="00BD5EDB">
            <w:pPr>
              <w:spacing w:line="39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</w:t>
            </w:r>
          </w:p>
        </w:tc>
      </w:tr>
    </w:tbl>
    <w:p w14:paraId="3661BE8A" w14:textId="77777777" w:rsidR="00776758" w:rsidRDefault="00776758" w:rsidP="00776758">
      <w:pPr>
        <w:spacing w:line="360" w:lineRule="exact"/>
        <w:ind w:left="482"/>
        <w:rPr>
          <w:rFonts w:asciiTheme="minorEastAsia" w:hAnsiTheme="minorEastAsia" w:cs="方正黑体简体"/>
          <w:b/>
          <w:bCs/>
          <w:color w:val="000000"/>
          <w:sz w:val="24"/>
        </w:rPr>
      </w:pPr>
    </w:p>
    <w:p w14:paraId="6077FF57" w14:textId="3685ACF3" w:rsidR="00400C9C" w:rsidRDefault="00F521B2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b/>
          <w:bCs/>
          <w:color w:val="000000"/>
          <w:sz w:val="24"/>
        </w:rPr>
      </w:pPr>
      <w:r w:rsidRPr="00300D4C">
        <w:rPr>
          <w:rFonts w:asciiTheme="minorEastAsia" w:hAnsiTheme="minorEastAsia" w:cs="方正黑体简体" w:hint="eastAsia"/>
          <w:b/>
          <w:bCs/>
          <w:color w:val="000000"/>
          <w:sz w:val="24"/>
        </w:rPr>
        <w:t>主要完成人</w:t>
      </w:r>
    </w:p>
    <w:p w14:paraId="4148BCAB" w14:textId="163C2B1B" w:rsidR="00300D4C" w:rsidRPr="00776758" w:rsidRDefault="00776758" w:rsidP="00776758">
      <w:pPr>
        <w:spacing w:line="360" w:lineRule="exact"/>
        <w:ind w:firstLineChars="200" w:firstLine="480"/>
        <w:rPr>
          <w:rFonts w:asciiTheme="minorEastAsia" w:hAnsiTheme="minorEastAsia" w:cs="方正黑体简体"/>
          <w:color w:val="000000"/>
          <w:sz w:val="24"/>
        </w:rPr>
      </w:pPr>
      <w:proofErr w:type="gramStart"/>
      <w:r w:rsidRPr="00776758">
        <w:rPr>
          <w:rFonts w:asciiTheme="minorEastAsia" w:hAnsiTheme="minorEastAsia" w:cs="方正黑体简体" w:hint="eastAsia"/>
          <w:color w:val="000000"/>
          <w:sz w:val="24"/>
        </w:rPr>
        <w:t>车社海</w:t>
      </w:r>
      <w:proofErr w:type="gramEnd"/>
      <w:r w:rsidRPr="00776758">
        <w:rPr>
          <w:rFonts w:asciiTheme="minorEastAsia" w:hAnsiTheme="minorEastAsia" w:cs="方正黑体简体" w:hint="eastAsia"/>
          <w:color w:val="000000"/>
          <w:sz w:val="24"/>
        </w:rPr>
        <w:t>、季霞、张文新、朱起宏、贾坤、张艳红、</w:t>
      </w:r>
      <w:proofErr w:type="gramStart"/>
      <w:r w:rsidRPr="00776758">
        <w:rPr>
          <w:rFonts w:asciiTheme="minorEastAsia" w:hAnsiTheme="minorEastAsia" w:cs="方正黑体简体" w:hint="eastAsia"/>
          <w:color w:val="000000"/>
          <w:sz w:val="24"/>
        </w:rPr>
        <w:t>闫</w:t>
      </w:r>
      <w:proofErr w:type="gramEnd"/>
      <w:r w:rsidRPr="00776758">
        <w:rPr>
          <w:rFonts w:asciiTheme="minorEastAsia" w:hAnsiTheme="minorEastAsia" w:cs="方正黑体简体" w:hint="eastAsia"/>
          <w:color w:val="000000"/>
          <w:sz w:val="24"/>
        </w:rPr>
        <w:t>红霞、赵文青、倪敬达、刘铁、闫新虎、王海霞、王炳堂、李雪海、陈文</w:t>
      </w:r>
    </w:p>
    <w:p w14:paraId="521C4D3B" w14:textId="1D4E7AE9" w:rsidR="00300D4C" w:rsidRDefault="00300D4C" w:rsidP="00776758">
      <w:pPr>
        <w:numPr>
          <w:ilvl w:val="0"/>
          <w:numId w:val="5"/>
        </w:numPr>
        <w:spacing w:line="360" w:lineRule="exact"/>
        <w:ind w:firstLineChars="200" w:firstLine="482"/>
        <w:rPr>
          <w:rFonts w:asciiTheme="minorEastAsia" w:hAnsiTheme="minorEastAsia" w:cs="方正黑体简体"/>
          <w:b/>
          <w:bCs/>
          <w:color w:val="000000"/>
          <w:sz w:val="24"/>
        </w:rPr>
      </w:pPr>
      <w:r>
        <w:rPr>
          <w:rFonts w:asciiTheme="minorEastAsia" w:hAnsiTheme="minorEastAsia" w:cs="方正黑体简体" w:hint="eastAsia"/>
          <w:b/>
          <w:bCs/>
          <w:color w:val="000000"/>
          <w:sz w:val="24"/>
        </w:rPr>
        <w:t>主要完成单位</w:t>
      </w:r>
    </w:p>
    <w:p w14:paraId="66CDF6C9" w14:textId="27D03F49" w:rsidR="00776758" w:rsidRPr="00776758" w:rsidRDefault="00776758" w:rsidP="00776758">
      <w:pPr>
        <w:spacing w:line="360" w:lineRule="exact"/>
        <w:ind w:firstLineChars="200" w:firstLine="480"/>
        <w:rPr>
          <w:rFonts w:asciiTheme="minorEastAsia" w:hAnsiTheme="minorEastAsia" w:cs="方正黑体简体"/>
          <w:color w:val="000000"/>
          <w:sz w:val="24"/>
        </w:rPr>
      </w:pPr>
      <w:r w:rsidRPr="00776758">
        <w:rPr>
          <w:rFonts w:asciiTheme="minorEastAsia" w:hAnsiTheme="minorEastAsia" w:cs="方正黑体简体" w:hint="eastAsia"/>
          <w:color w:val="000000"/>
          <w:sz w:val="24"/>
        </w:rPr>
        <w:t>青岛宏大纺织机械有限责任公司、东华大学、威海魏</w:t>
      </w:r>
      <w:proofErr w:type="gramStart"/>
      <w:r w:rsidRPr="00776758">
        <w:rPr>
          <w:rFonts w:asciiTheme="minorEastAsia" w:hAnsiTheme="minorEastAsia" w:cs="方正黑体简体" w:hint="eastAsia"/>
          <w:color w:val="000000"/>
          <w:sz w:val="24"/>
        </w:rPr>
        <w:t>桥科技</w:t>
      </w:r>
      <w:proofErr w:type="gramEnd"/>
      <w:r w:rsidRPr="00776758">
        <w:rPr>
          <w:rFonts w:asciiTheme="minorEastAsia" w:hAnsiTheme="minorEastAsia" w:cs="方正黑体简体" w:hint="eastAsia"/>
          <w:color w:val="000000"/>
          <w:sz w:val="24"/>
        </w:rPr>
        <w:t>工业园有限公司、北京经纬纺机新技术有限公司、福建新华源科技集团有限公司</w:t>
      </w:r>
    </w:p>
    <w:p w14:paraId="5BAEA182" w14:textId="5FCF809B" w:rsidR="00400C9C" w:rsidRPr="00776758" w:rsidRDefault="00400C9C" w:rsidP="00776758">
      <w:pPr>
        <w:spacing w:line="440" w:lineRule="exact"/>
        <w:ind w:firstLineChars="200" w:firstLine="480"/>
        <w:rPr>
          <w:rFonts w:asciiTheme="minorEastAsia" w:hAnsiTheme="minorEastAsia" w:cs="方正黑体简体"/>
          <w:color w:val="000000"/>
          <w:sz w:val="24"/>
        </w:rPr>
      </w:pPr>
    </w:p>
    <w:sectPr w:rsidR="00400C9C" w:rsidRPr="00776758" w:rsidSect="00951E7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D230" w14:textId="77777777" w:rsidR="00C0108D" w:rsidRDefault="00C0108D" w:rsidP="00466B14">
      <w:r>
        <w:separator/>
      </w:r>
    </w:p>
  </w:endnote>
  <w:endnote w:type="continuationSeparator" w:id="0">
    <w:p w14:paraId="281711F5" w14:textId="77777777" w:rsidR="00C0108D" w:rsidRDefault="00C0108D" w:rsidP="0046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6C80" w14:textId="77777777" w:rsidR="00C0108D" w:rsidRDefault="00C0108D" w:rsidP="00466B14">
      <w:r>
        <w:separator/>
      </w:r>
    </w:p>
  </w:footnote>
  <w:footnote w:type="continuationSeparator" w:id="0">
    <w:p w14:paraId="2E50DE06" w14:textId="77777777" w:rsidR="00C0108D" w:rsidRDefault="00C0108D" w:rsidP="0046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EF4807"/>
    <w:multiLevelType w:val="singleLevel"/>
    <w:tmpl w:val="B7EF4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ABFC903"/>
    <w:multiLevelType w:val="singleLevel"/>
    <w:tmpl w:val="FABFC9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ECE66E9"/>
    <w:multiLevelType w:val="singleLevel"/>
    <w:tmpl w:val="FECE66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F789435"/>
    <w:multiLevelType w:val="singleLevel"/>
    <w:tmpl w:val="FF7894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FFFFF7C"/>
    <w:multiLevelType w:val="singleLevel"/>
    <w:tmpl w:val="0D2CC53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5" w15:restartNumberingAfterBreak="0">
    <w:nsid w:val="FFFFFF7D"/>
    <w:multiLevelType w:val="singleLevel"/>
    <w:tmpl w:val="E804A72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6" w15:restartNumberingAfterBreak="0">
    <w:nsid w:val="FFFFFF7E"/>
    <w:multiLevelType w:val="singleLevel"/>
    <w:tmpl w:val="9E0820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7" w15:restartNumberingAfterBreak="0">
    <w:nsid w:val="FFFFFF7F"/>
    <w:multiLevelType w:val="singleLevel"/>
    <w:tmpl w:val="CEA2BE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8" w15:restartNumberingAfterBreak="0">
    <w:nsid w:val="FFFFFF80"/>
    <w:multiLevelType w:val="singleLevel"/>
    <w:tmpl w:val="9DB265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1"/>
    <w:multiLevelType w:val="singleLevel"/>
    <w:tmpl w:val="ADE005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2"/>
    <w:multiLevelType w:val="singleLevel"/>
    <w:tmpl w:val="6ABAD43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3"/>
    <w:multiLevelType w:val="singleLevel"/>
    <w:tmpl w:val="A38EF6E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8"/>
    <w:multiLevelType w:val="singleLevel"/>
    <w:tmpl w:val="EAD6D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3" w15:restartNumberingAfterBreak="0">
    <w:nsid w:val="FFFFFF89"/>
    <w:multiLevelType w:val="singleLevel"/>
    <w:tmpl w:val="76284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65273F98"/>
    <w:multiLevelType w:val="singleLevel"/>
    <w:tmpl w:val="65273F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7FFB9EC9"/>
    <w:multiLevelType w:val="singleLevel"/>
    <w:tmpl w:val="6B52AFC0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BD7A467"/>
    <w:rsid w:val="BDF74248"/>
    <w:rsid w:val="BDFD661F"/>
    <w:rsid w:val="DDB792E3"/>
    <w:rsid w:val="DDDA6710"/>
    <w:rsid w:val="DFDF3CBD"/>
    <w:rsid w:val="F57F3A14"/>
    <w:rsid w:val="F7DD43AC"/>
    <w:rsid w:val="FBCE9BBB"/>
    <w:rsid w:val="FBD7A467"/>
    <w:rsid w:val="FBEF7600"/>
    <w:rsid w:val="FF3D7AA6"/>
    <w:rsid w:val="FFCE5A77"/>
    <w:rsid w:val="000274FB"/>
    <w:rsid w:val="000529E7"/>
    <w:rsid w:val="000E0AB1"/>
    <w:rsid w:val="00191C7A"/>
    <w:rsid w:val="0019676A"/>
    <w:rsid w:val="0023485E"/>
    <w:rsid w:val="00300D4C"/>
    <w:rsid w:val="00400C9C"/>
    <w:rsid w:val="004630D0"/>
    <w:rsid w:val="00466B14"/>
    <w:rsid w:val="0048564C"/>
    <w:rsid w:val="005F217C"/>
    <w:rsid w:val="0061011C"/>
    <w:rsid w:val="006966AC"/>
    <w:rsid w:val="00725790"/>
    <w:rsid w:val="00776758"/>
    <w:rsid w:val="008B58F5"/>
    <w:rsid w:val="00951E75"/>
    <w:rsid w:val="00974607"/>
    <w:rsid w:val="00A618AD"/>
    <w:rsid w:val="00A84B49"/>
    <w:rsid w:val="00B41CD1"/>
    <w:rsid w:val="00B50456"/>
    <w:rsid w:val="00BA658E"/>
    <w:rsid w:val="00C0108D"/>
    <w:rsid w:val="00C33248"/>
    <w:rsid w:val="00C54E28"/>
    <w:rsid w:val="00CE41E1"/>
    <w:rsid w:val="00F521B2"/>
    <w:rsid w:val="00FC3E76"/>
    <w:rsid w:val="1FFF4746"/>
    <w:rsid w:val="2FEF280B"/>
    <w:rsid w:val="35AAE46D"/>
    <w:rsid w:val="3AD5AC95"/>
    <w:rsid w:val="3FDFBAC9"/>
    <w:rsid w:val="4FFD5A4F"/>
    <w:rsid w:val="5EBF6AE6"/>
    <w:rsid w:val="62BA7381"/>
    <w:rsid w:val="6FFB76D4"/>
    <w:rsid w:val="77DE7878"/>
    <w:rsid w:val="7BBD4C78"/>
    <w:rsid w:val="7D9E1B4F"/>
    <w:rsid w:val="7DCED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6C709"/>
  <w15:docId w15:val="{E5751093-88DD-4DCA-BD4C-41861F3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274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3">
    <w:name w:val="Body Text Indent 3"/>
    <w:basedOn w:val="a"/>
    <w:qFormat/>
    <w:pPr>
      <w:ind w:firstLineChars="200" w:firstLine="420"/>
    </w:pPr>
  </w:style>
  <w:style w:type="paragraph" w:styleId="a5">
    <w:name w:val="header"/>
    <w:basedOn w:val="a"/>
    <w:link w:val="a6"/>
    <w:rsid w:val="00466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66B14"/>
    <w:rPr>
      <w:kern w:val="2"/>
      <w:sz w:val="18"/>
      <w:szCs w:val="18"/>
    </w:rPr>
  </w:style>
  <w:style w:type="paragraph" w:styleId="a7">
    <w:name w:val="footer"/>
    <w:basedOn w:val="a"/>
    <w:link w:val="a8"/>
    <w:rsid w:val="0046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66B14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61011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274FB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974607"/>
    <w:rPr>
      <w:color w:val="0000FF"/>
      <w:u w:val="single"/>
    </w:rPr>
  </w:style>
  <w:style w:type="character" w:customStyle="1" w:styleId="a4">
    <w:name w:val="纯文本 字符"/>
    <w:link w:val="a3"/>
    <w:autoRedefine/>
    <w:qFormat/>
    <w:rsid w:val="00300D4C"/>
    <w:rPr>
      <w:rFonts w:ascii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EB386-0E46-4E22-8C58-645E08C5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jnak</dc:creator>
  <cp:lastModifiedBy>季 霞</cp:lastModifiedBy>
  <cp:revision>12</cp:revision>
  <dcterms:created xsi:type="dcterms:W3CDTF">2024-05-23T01:26:00Z</dcterms:created>
  <dcterms:modified xsi:type="dcterms:W3CDTF">2024-05-23T07:15:00Z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