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关于申报“2024年贵州省自然科学奖”的公示内容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黑体" w:hAnsi="黑体" w:eastAsia="黑体" w:cs="黑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一、项目名称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：高维数据的可计算建模理论研究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二、推荐单位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：贵州大学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三、推荐等</w:t>
      </w:r>
      <w:bookmarkStart w:id="0" w:name="_GoBack"/>
      <w:bookmarkEnd w:id="0"/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级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：一等奖、二等奖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四、项目简介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：“高维数据的可计算建模”属于国家重大需求和重要前沿科学问题。该项目以数学中的理论方法为基石，通过数学基础领域“高维数据多尺度动力学建模”取得的突破，推动了最优决策领域的“复杂系统数据动态博弈”、神经科学领域的“多模态神经数据降噪耦合”两个应用理论的发展。该项目取得了一系列突破性进展：构建了复杂体系多尺度建模的数学理论，揭示了复杂体系多场耦合与竞争博弈的内在演化机制；构建了高维数据复杂系统动态博弈理论，揭示了平衡博弈对复杂系统的演化机制；构建了多模神经数据动态耦合理论，揭示了复杂系统降噪的动态耦合机制。该项目系列研究成果发表领域内顶刊，达到了国际领先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五、代表性论文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：</w:t>
      </w:r>
    </w:p>
    <w:p>
      <w:pPr>
        <w:pStyle w:val="2"/>
        <w:adjustRightInd w:val="0"/>
        <w:spacing w:after="50" w:line="320" w:lineRule="exact"/>
        <w:ind w:firstLine="420" w:firstLineChars="200"/>
        <w:jc w:val="both"/>
        <w:outlineLvl w:val="1"/>
        <w:rPr>
          <w:rFonts w:hint="eastAsia" w:ascii="宋体" w:hAnsi="宋体"/>
          <w:sz w:val="21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8"/>
          <w:lang w:val="en-US" w:eastAsia="zh-CN"/>
        </w:rPr>
        <w:t xml:space="preserve">[1] </w:t>
      </w:r>
      <w:r>
        <w:rPr>
          <w:rFonts w:hint="default" w:ascii="Times New Roman" w:hAnsi="Times New Roman" w:cs="Times New Roman"/>
          <w:b/>
          <w:bCs/>
          <w:sz w:val="21"/>
          <w:szCs w:val="28"/>
          <w:lang w:val="en-US" w:eastAsia="zh-CN"/>
        </w:rPr>
        <w:t>Sirui Li</w:t>
      </w:r>
      <w:r>
        <w:rPr>
          <w:rFonts w:hint="default" w:ascii="Times New Roman" w:hAnsi="Times New Roman" w:cs="Times New Roman"/>
          <w:sz w:val="21"/>
          <w:szCs w:val="28"/>
          <w:lang w:val="en-US" w:eastAsia="zh-CN"/>
        </w:rPr>
        <w:t>, Wei Wang</w:t>
      </w:r>
      <w:r>
        <w:rPr>
          <w:rFonts w:hint="eastAsia" w:ascii="Times New Roman" w:hAnsi="Times New Roman" w:cs="Times New Roman"/>
          <w:sz w:val="21"/>
          <w:szCs w:val="28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i/>
          <w:iCs/>
          <w:sz w:val="21"/>
          <w:szCs w:val="28"/>
          <w:lang w:val="en-US" w:eastAsia="zh-CN"/>
        </w:rPr>
        <w:t>Rigorous</w:t>
      </w:r>
      <w:r>
        <w:rPr>
          <w:rFonts w:hint="eastAsia" w:ascii="Times New Roman" w:cs="Times New Roman"/>
          <w:i/>
          <w:iCs/>
          <w:sz w:val="21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i/>
          <w:iCs/>
          <w:sz w:val="21"/>
          <w:szCs w:val="28"/>
          <w:lang w:val="en-US" w:eastAsia="zh-CN"/>
        </w:rPr>
        <w:t>justification of the uniaxial limit from the Qian-Sheng inertial</w:t>
      </w:r>
      <w:r>
        <w:rPr>
          <w:rFonts w:hint="eastAsia" w:ascii="Times New Roman" w:cs="Times New Roman"/>
          <w:i/>
          <w:iCs/>
          <w:sz w:val="21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i/>
          <w:iCs/>
          <w:sz w:val="21"/>
          <w:szCs w:val="28"/>
          <w:lang w:val="en-US" w:eastAsia="zh-CN"/>
        </w:rPr>
        <w:t>Q-tensor theory</w:t>
      </w:r>
      <w:r>
        <w:rPr>
          <w:rFonts w:hint="eastAsia" w:ascii="Times New Roman" w:cs="Times New Roman"/>
          <w:i/>
          <w:iCs/>
          <w:sz w:val="21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i/>
          <w:iCs/>
          <w:sz w:val="21"/>
          <w:szCs w:val="28"/>
          <w:lang w:val="en-US" w:eastAsia="zh-CN"/>
        </w:rPr>
        <w:t>to the Ericksen-Leslie theory</w:t>
      </w:r>
      <w:r>
        <w:rPr>
          <w:rFonts w:hint="eastAsia" w:ascii="Times New Roman" w:hAnsi="Times New Roman" w:cs="Times New Roman"/>
          <w:sz w:val="21"/>
          <w:szCs w:val="28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1"/>
          <w:szCs w:val="28"/>
          <w:lang w:val="en-US" w:eastAsia="zh-CN"/>
        </w:rPr>
        <w:t>SIAM Journal</w:t>
      </w:r>
      <w:r>
        <w:rPr>
          <w:rFonts w:hint="eastAsia" w:ascii="Times New Roman" w:cs="Times New Roman"/>
          <w:sz w:val="21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8"/>
          <w:lang w:val="en-US" w:eastAsia="zh-CN"/>
        </w:rPr>
        <w:t>on</w:t>
      </w:r>
      <w:r>
        <w:rPr>
          <w:rFonts w:hint="eastAsia" w:ascii="Times New Roman" w:cs="Times New Roman"/>
          <w:sz w:val="21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8"/>
          <w:lang w:val="en-US" w:eastAsia="zh-CN"/>
        </w:rPr>
        <w:t>Mathematical Analysis</w:t>
      </w:r>
      <w:r>
        <w:rPr>
          <w:rFonts w:hint="eastAsia" w:ascii="Times New Roman" w:hAnsi="Times New Roman" w:cs="Times New Roman"/>
          <w:sz w:val="21"/>
          <w:szCs w:val="28"/>
          <w:lang w:val="en-US" w:eastAsia="zh-CN"/>
        </w:rPr>
        <w:t xml:space="preserve">, </w:t>
      </w:r>
      <w:r>
        <w:rPr>
          <w:rFonts w:hint="eastAsia" w:ascii="Times New Roman" w:hAnsi="Times New Roman"/>
          <w:sz w:val="21"/>
          <w:szCs w:val="28"/>
          <w:lang w:val="en-US" w:eastAsia="zh-CN"/>
        </w:rPr>
        <w:t>2020</w:t>
      </w:r>
      <w:r>
        <w:rPr>
          <w:rFonts w:hint="eastAsia" w:ascii="宋体" w:hAnsi="宋体"/>
          <w:sz w:val="21"/>
          <w:szCs w:val="28"/>
          <w:lang w:val="en-US" w:eastAsia="zh-CN"/>
        </w:rPr>
        <w:t>年</w:t>
      </w:r>
      <w:r>
        <w:rPr>
          <w:rFonts w:hint="eastAsia" w:ascii="Times New Roman" w:hAnsi="Times New Roman"/>
          <w:sz w:val="21"/>
          <w:szCs w:val="28"/>
          <w:lang w:val="en-US" w:eastAsia="zh-CN"/>
        </w:rPr>
        <w:t>52</w:t>
      </w:r>
      <w:r>
        <w:rPr>
          <w:rFonts w:hint="eastAsia" w:ascii="宋体" w:hAnsi="宋体"/>
          <w:sz w:val="21"/>
          <w:szCs w:val="28"/>
          <w:lang w:val="en-US" w:eastAsia="zh-CN"/>
        </w:rPr>
        <w:t>卷</w:t>
      </w:r>
      <w:r>
        <w:rPr>
          <w:rFonts w:hint="eastAsia" w:ascii="Times New Roman" w:hAnsi="Times New Roman"/>
          <w:sz w:val="21"/>
          <w:szCs w:val="28"/>
          <w:lang w:val="en-US" w:eastAsia="zh-CN"/>
        </w:rPr>
        <w:t>4421</w:t>
      </w:r>
      <w:r>
        <w:rPr>
          <w:rFonts w:hint="eastAsia" w:ascii="Times New Roman"/>
          <w:sz w:val="21"/>
          <w:szCs w:val="28"/>
          <w:lang w:val="en-US" w:eastAsia="zh-CN"/>
        </w:rPr>
        <w:t>-</w:t>
      </w:r>
      <w:r>
        <w:rPr>
          <w:rFonts w:hint="eastAsia" w:ascii="Times New Roman" w:hAnsi="Times New Roman"/>
          <w:sz w:val="21"/>
          <w:szCs w:val="28"/>
          <w:lang w:val="en-US" w:eastAsia="zh-CN"/>
        </w:rPr>
        <w:t>4468</w:t>
      </w:r>
      <w:r>
        <w:rPr>
          <w:rFonts w:hint="eastAsia" w:ascii="宋体" w:hAnsi="宋体"/>
          <w:sz w:val="21"/>
          <w:szCs w:val="28"/>
          <w:lang w:val="en-US" w:eastAsia="zh-CN"/>
        </w:rPr>
        <w:t>页。</w:t>
      </w:r>
    </w:p>
    <w:p>
      <w:pPr>
        <w:pStyle w:val="2"/>
        <w:adjustRightInd w:val="0"/>
        <w:spacing w:after="50" w:line="320" w:lineRule="exact"/>
        <w:ind w:firstLine="420" w:firstLineChars="200"/>
        <w:jc w:val="both"/>
        <w:outlineLvl w:val="1"/>
        <w:rPr>
          <w:rFonts w:hint="eastAsia" w:ascii="Times New Roman" w:cs="Times New Roman"/>
          <w:sz w:val="21"/>
          <w:szCs w:val="28"/>
          <w:lang w:val="en-US" w:eastAsia="zh-CN"/>
        </w:rPr>
      </w:pPr>
      <w:r>
        <w:rPr>
          <w:rFonts w:hint="eastAsia" w:ascii="Times New Roman" w:cs="Times New Roman"/>
          <w:sz w:val="21"/>
          <w:szCs w:val="28"/>
          <w:lang w:val="en-US" w:eastAsia="zh-CN"/>
        </w:rPr>
        <w:t xml:space="preserve">[2] </w:t>
      </w:r>
      <w:r>
        <w:rPr>
          <w:rFonts w:hint="eastAsia" w:ascii="Times New Roman" w:cs="Times New Roman"/>
          <w:b/>
          <w:bCs/>
          <w:sz w:val="21"/>
          <w:szCs w:val="28"/>
          <w:lang w:val="en-US" w:eastAsia="zh-CN"/>
        </w:rPr>
        <w:t>Sirui Li</w:t>
      </w:r>
      <w:r>
        <w:rPr>
          <w:rFonts w:hint="eastAsia" w:ascii="Times New Roman" w:cs="Times New Roman"/>
          <w:sz w:val="21"/>
          <w:szCs w:val="28"/>
          <w:lang w:val="en-US" w:eastAsia="zh-CN"/>
        </w:rPr>
        <w:t xml:space="preserve">, Wei Wang, Pingwen Zhang, </w:t>
      </w:r>
      <w:r>
        <w:rPr>
          <w:rFonts w:hint="eastAsia" w:ascii="Times New Roman" w:hAnsi="Times New Roman" w:cs="Times New Roman"/>
          <w:i/>
          <w:iCs/>
          <w:sz w:val="21"/>
          <w:szCs w:val="28"/>
          <w:lang w:val="en-US" w:eastAsia="zh-CN"/>
        </w:rPr>
        <w:t>Local well-posedness and small Deborah limit of a molecule-based Q-tensor system</w:t>
      </w:r>
      <w:r>
        <w:rPr>
          <w:rFonts w:hint="eastAsia" w:ascii="Times New Roman" w:hAnsi="Times New Roman" w:cs="Times New Roman"/>
          <w:sz w:val="21"/>
          <w:szCs w:val="28"/>
          <w:lang w:val="en-US" w:eastAsia="zh-CN"/>
        </w:rPr>
        <w:t xml:space="preserve">, </w:t>
      </w:r>
      <w:r>
        <w:rPr>
          <w:rFonts w:hint="eastAsia" w:ascii="Times New Roman" w:cs="Times New Roman"/>
          <w:sz w:val="21"/>
          <w:szCs w:val="28"/>
          <w:lang w:val="en-US" w:eastAsia="zh-CN"/>
        </w:rPr>
        <w:t>Discrete and Continuous Dynamical Systems</w:t>
      </w:r>
      <w:r>
        <w:rPr>
          <w:rFonts w:hint="default" w:ascii="Times New Roman" w:cs="Times New Roman"/>
          <w:sz w:val="21"/>
          <w:szCs w:val="28"/>
          <w:lang w:val="en-US" w:eastAsia="zh-CN"/>
        </w:rPr>
        <w:t>-Series B</w:t>
      </w:r>
      <w:r>
        <w:rPr>
          <w:rFonts w:hint="eastAsia" w:ascii="Times New Roman" w:cs="Times New Roman"/>
          <w:sz w:val="21"/>
          <w:szCs w:val="28"/>
          <w:lang w:val="en-US" w:eastAsia="zh-CN"/>
        </w:rPr>
        <w:t>, 2015年20卷2611-2655页。</w:t>
      </w:r>
    </w:p>
    <w:p>
      <w:pPr>
        <w:pStyle w:val="2"/>
        <w:adjustRightInd w:val="0"/>
        <w:spacing w:after="50" w:line="320" w:lineRule="exact"/>
        <w:ind w:firstLine="420" w:firstLineChars="200"/>
        <w:jc w:val="both"/>
        <w:outlineLvl w:val="1"/>
        <w:rPr>
          <w:rFonts w:hint="eastAsia" w:ascii="Times New Roman"/>
          <w:color w:val="auto"/>
          <w:sz w:val="21"/>
          <w:szCs w:val="21"/>
          <w:lang w:eastAsia="zh-CN"/>
        </w:rPr>
      </w:pPr>
      <w:r>
        <w:rPr>
          <w:rFonts w:hint="eastAsia" w:ascii="Times New Roman" w:cs="Times New Roman"/>
          <w:sz w:val="21"/>
          <w:szCs w:val="28"/>
          <w:lang w:val="en-US" w:eastAsia="zh-CN"/>
        </w:rPr>
        <w:t xml:space="preserve">[3] </w:t>
      </w:r>
      <w:r>
        <w:rPr>
          <w:rFonts w:ascii="Times New Roman"/>
          <w:b/>
          <w:bCs/>
          <w:color w:val="auto"/>
          <w:sz w:val="21"/>
          <w:szCs w:val="21"/>
        </w:rPr>
        <w:t>Bin Shen</w:t>
      </w:r>
      <w:r>
        <w:rPr>
          <w:rFonts w:ascii="Times New Roman"/>
          <w:color w:val="auto"/>
          <w:sz w:val="21"/>
          <w:szCs w:val="21"/>
        </w:rPr>
        <w:t>, Tsanming Choi, Hauling Chan</w:t>
      </w:r>
      <w:r>
        <w:rPr>
          <w:rFonts w:hint="eastAsia" w:ascii="Times New Roman"/>
          <w:color w:val="auto"/>
          <w:sz w:val="21"/>
          <w:szCs w:val="21"/>
          <w:lang w:val="en-US" w:eastAsia="zh-CN"/>
        </w:rPr>
        <w:t xml:space="preserve">, </w:t>
      </w:r>
      <w:r>
        <w:rPr>
          <w:rFonts w:ascii="Times New Roman"/>
          <w:i/>
          <w:iCs/>
          <w:color w:val="auto"/>
          <w:sz w:val="21"/>
          <w:szCs w:val="21"/>
        </w:rPr>
        <w:t xml:space="preserve">Selling </w:t>
      </w:r>
      <w:r>
        <w:rPr>
          <w:rFonts w:hint="eastAsia" w:ascii="Times New Roman"/>
          <w:i/>
          <w:iCs/>
          <w:color w:val="auto"/>
          <w:sz w:val="21"/>
          <w:szCs w:val="21"/>
          <w:lang w:val="en-US" w:eastAsia="zh-CN"/>
        </w:rPr>
        <w:t>g</w:t>
      </w:r>
      <w:r>
        <w:rPr>
          <w:rFonts w:ascii="Times New Roman"/>
          <w:i/>
          <w:iCs/>
          <w:color w:val="auto"/>
          <w:sz w:val="21"/>
          <w:szCs w:val="21"/>
        </w:rPr>
        <w:t xml:space="preserve">reen </w:t>
      </w:r>
      <w:r>
        <w:rPr>
          <w:rFonts w:hint="eastAsia" w:ascii="Times New Roman"/>
          <w:i/>
          <w:iCs/>
          <w:color w:val="auto"/>
          <w:sz w:val="21"/>
          <w:szCs w:val="21"/>
          <w:lang w:val="en-US" w:eastAsia="zh-CN"/>
        </w:rPr>
        <w:t>f</w:t>
      </w:r>
      <w:r>
        <w:rPr>
          <w:rFonts w:ascii="Times New Roman"/>
          <w:i/>
          <w:iCs/>
          <w:color w:val="auto"/>
          <w:sz w:val="21"/>
          <w:szCs w:val="21"/>
        </w:rPr>
        <w:t xml:space="preserve">irst or </w:t>
      </w:r>
      <w:r>
        <w:rPr>
          <w:rFonts w:hint="eastAsia" w:ascii="Times New Roman"/>
          <w:i/>
          <w:iCs/>
          <w:color w:val="auto"/>
          <w:sz w:val="21"/>
          <w:szCs w:val="21"/>
          <w:lang w:val="en-US" w:eastAsia="zh-CN"/>
        </w:rPr>
        <w:t>n</w:t>
      </w:r>
      <w:r>
        <w:rPr>
          <w:rFonts w:ascii="Times New Roman"/>
          <w:i/>
          <w:iCs/>
          <w:color w:val="auto"/>
          <w:sz w:val="21"/>
          <w:szCs w:val="21"/>
        </w:rPr>
        <w:t xml:space="preserve">ot? A Bayesian </w:t>
      </w:r>
      <w:r>
        <w:rPr>
          <w:rFonts w:hint="eastAsia" w:ascii="Times New Roman"/>
          <w:i/>
          <w:iCs/>
          <w:color w:val="auto"/>
          <w:sz w:val="21"/>
          <w:szCs w:val="21"/>
          <w:lang w:val="en-US" w:eastAsia="zh-CN"/>
        </w:rPr>
        <w:t>a</w:t>
      </w:r>
      <w:r>
        <w:rPr>
          <w:rFonts w:ascii="Times New Roman"/>
          <w:i/>
          <w:iCs/>
          <w:color w:val="auto"/>
          <w:sz w:val="21"/>
          <w:szCs w:val="21"/>
        </w:rPr>
        <w:t xml:space="preserve">nalysis with </w:t>
      </w:r>
      <w:r>
        <w:rPr>
          <w:rFonts w:hint="eastAsia" w:ascii="Times New Roman"/>
          <w:i/>
          <w:iCs/>
          <w:color w:val="auto"/>
          <w:sz w:val="21"/>
          <w:szCs w:val="21"/>
          <w:lang w:val="en-US" w:eastAsia="zh-CN"/>
        </w:rPr>
        <w:t>s</w:t>
      </w:r>
      <w:r>
        <w:rPr>
          <w:rFonts w:ascii="Times New Roman"/>
          <w:i/>
          <w:iCs/>
          <w:color w:val="auto"/>
          <w:sz w:val="21"/>
          <w:szCs w:val="21"/>
        </w:rPr>
        <w:t xml:space="preserve">ervice </w:t>
      </w:r>
      <w:r>
        <w:rPr>
          <w:rFonts w:hint="eastAsia" w:ascii="Times New Roman"/>
          <w:i/>
          <w:iCs/>
          <w:color w:val="auto"/>
          <w:sz w:val="21"/>
          <w:szCs w:val="21"/>
          <w:lang w:val="en-US" w:eastAsia="zh-CN"/>
        </w:rPr>
        <w:t>l</w:t>
      </w:r>
      <w:r>
        <w:rPr>
          <w:rFonts w:ascii="Times New Roman"/>
          <w:i/>
          <w:iCs/>
          <w:color w:val="auto"/>
          <w:sz w:val="21"/>
          <w:szCs w:val="21"/>
        </w:rPr>
        <w:t xml:space="preserve">evels and </w:t>
      </w:r>
      <w:r>
        <w:rPr>
          <w:rFonts w:hint="eastAsia" w:ascii="Times New Roman"/>
          <w:i/>
          <w:iCs/>
          <w:color w:val="auto"/>
          <w:sz w:val="21"/>
          <w:szCs w:val="21"/>
          <w:lang w:val="en-US" w:eastAsia="zh-CN"/>
        </w:rPr>
        <w:t>e</w:t>
      </w:r>
      <w:r>
        <w:rPr>
          <w:rFonts w:ascii="Times New Roman"/>
          <w:i/>
          <w:iCs/>
          <w:color w:val="auto"/>
          <w:sz w:val="21"/>
          <w:szCs w:val="21"/>
        </w:rPr>
        <w:t xml:space="preserve">nvironmental </w:t>
      </w:r>
      <w:r>
        <w:rPr>
          <w:rFonts w:hint="eastAsia" w:ascii="Times New Roman"/>
          <w:i/>
          <w:iCs/>
          <w:color w:val="auto"/>
          <w:sz w:val="21"/>
          <w:szCs w:val="21"/>
          <w:lang w:val="en-US" w:eastAsia="zh-CN"/>
        </w:rPr>
        <w:t>i</w:t>
      </w:r>
      <w:r>
        <w:rPr>
          <w:rFonts w:ascii="Times New Roman"/>
          <w:i/>
          <w:iCs/>
          <w:color w:val="auto"/>
          <w:sz w:val="21"/>
          <w:szCs w:val="21"/>
        </w:rPr>
        <w:t xml:space="preserve">mpact </w:t>
      </w:r>
      <w:r>
        <w:rPr>
          <w:rFonts w:hint="eastAsia" w:ascii="Times New Roman"/>
          <w:i/>
          <w:iCs/>
          <w:color w:val="auto"/>
          <w:sz w:val="21"/>
          <w:szCs w:val="21"/>
          <w:lang w:val="en-US" w:eastAsia="zh-CN"/>
        </w:rPr>
        <w:t>c</w:t>
      </w:r>
      <w:r>
        <w:rPr>
          <w:rFonts w:ascii="Times New Roman"/>
          <w:i/>
          <w:iCs/>
          <w:color w:val="auto"/>
          <w:sz w:val="21"/>
          <w:szCs w:val="21"/>
        </w:rPr>
        <w:t>onsiderations in the Big Data Era</w:t>
      </w:r>
      <w:r>
        <w:rPr>
          <w:rFonts w:hint="eastAsia" w:ascii="Times New Roman"/>
          <w:color w:val="auto"/>
          <w:sz w:val="21"/>
          <w:szCs w:val="21"/>
          <w:lang w:val="en-US" w:eastAsia="zh-CN"/>
        </w:rPr>
        <w:t xml:space="preserve">, </w:t>
      </w:r>
      <w:r>
        <w:rPr>
          <w:rFonts w:ascii="Times New Roman"/>
          <w:color w:val="auto"/>
          <w:sz w:val="21"/>
          <w:szCs w:val="21"/>
        </w:rPr>
        <w:t>Technological Forecasting and Social Change</w:t>
      </w:r>
      <w:r>
        <w:rPr>
          <w:rFonts w:hint="eastAsia" w:ascii="Times New Roman"/>
          <w:color w:val="auto"/>
          <w:sz w:val="21"/>
          <w:szCs w:val="21"/>
          <w:lang w:val="en-US" w:eastAsia="zh-CN"/>
        </w:rPr>
        <w:t xml:space="preserve">, </w:t>
      </w:r>
      <w:r>
        <w:rPr>
          <w:rFonts w:ascii="Times New Roman"/>
          <w:color w:val="auto"/>
          <w:sz w:val="21"/>
          <w:szCs w:val="21"/>
        </w:rPr>
        <w:t>2019</w:t>
      </w:r>
      <w:r>
        <w:rPr>
          <w:rFonts w:hint="eastAsia" w:ascii="Times New Roman"/>
          <w:color w:val="auto"/>
          <w:sz w:val="21"/>
          <w:szCs w:val="21"/>
          <w:lang w:val="en-US" w:eastAsia="zh-CN"/>
        </w:rPr>
        <w:t>年</w:t>
      </w:r>
      <w:r>
        <w:rPr>
          <w:rFonts w:ascii="Times New Roman"/>
          <w:color w:val="auto"/>
          <w:sz w:val="21"/>
          <w:szCs w:val="21"/>
        </w:rPr>
        <w:t>144卷412-42</w:t>
      </w:r>
      <w:r>
        <w:rPr>
          <w:rFonts w:hint="eastAsia" w:ascii="Times New Roman"/>
          <w:color w:val="auto"/>
          <w:sz w:val="21"/>
          <w:szCs w:val="21"/>
          <w:lang w:val="en-US" w:eastAsia="zh-CN"/>
        </w:rPr>
        <w:t>0</w:t>
      </w:r>
      <w:r>
        <w:rPr>
          <w:rFonts w:ascii="Times New Roman"/>
          <w:color w:val="auto"/>
          <w:sz w:val="21"/>
          <w:szCs w:val="21"/>
        </w:rPr>
        <w:t>页</w:t>
      </w:r>
      <w:r>
        <w:rPr>
          <w:rFonts w:hint="eastAsia" w:ascii="Times New Roman"/>
          <w:color w:val="auto"/>
          <w:sz w:val="21"/>
          <w:szCs w:val="21"/>
          <w:lang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50" w:line="320" w:lineRule="exact"/>
        <w:ind w:firstLine="420" w:firstLineChars="200"/>
        <w:jc w:val="both"/>
        <w:textAlignment w:val="auto"/>
        <w:outlineLvl w:val="1"/>
        <w:rPr>
          <w:rFonts w:hint="eastAsia" w:ascii="Times New Roman"/>
          <w:color w:val="auto"/>
          <w:sz w:val="21"/>
          <w:szCs w:val="21"/>
          <w:lang w:val="en-US" w:eastAsia="zh-CN"/>
        </w:rPr>
      </w:pPr>
      <w:r>
        <w:rPr>
          <w:rFonts w:hint="eastAsia" w:ascii="Times New Roman"/>
          <w:color w:val="auto"/>
          <w:sz w:val="21"/>
          <w:szCs w:val="21"/>
          <w:lang w:val="en-US" w:eastAsia="zh-CN"/>
        </w:rPr>
        <w:t xml:space="preserve">[4] </w:t>
      </w:r>
      <w:r>
        <w:rPr>
          <w:rFonts w:hint="eastAsia" w:ascii="Times New Roman"/>
          <w:b/>
          <w:bCs/>
          <w:color w:val="auto"/>
          <w:sz w:val="21"/>
          <w:szCs w:val="21"/>
          <w:lang w:val="en-US" w:eastAsia="zh-CN"/>
        </w:rPr>
        <w:t>Shanshan Guo</w:t>
      </w:r>
      <w:r>
        <w:rPr>
          <w:rFonts w:hint="eastAsia" w:ascii="Times New Roman"/>
          <w:color w:val="auto"/>
          <w:sz w:val="21"/>
          <w:szCs w:val="21"/>
          <w:lang w:val="en-US" w:eastAsia="zh-CN"/>
        </w:rPr>
        <w:t xml:space="preserve">, Xitong Guo,Yulin Fang, Doug Vogel, </w:t>
      </w:r>
      <w:r>
        <w:rPr>
          <w:rFonts w:ascii="Times New Roman"/>
          <w:i/>
          <w:iCs/>
          <w:color w:val="auto"/>
          <w:sz w:val="21"/>
          <w:szCs w:val="21"/>
          <w:lang w:val="en-US" w:eastAsia="zh-CN"/>
        </w:rPr>
        <w:t xml:space="preserve">How </w:t>
      </w:r>
      <w:r>
        <w:rPr>
          <w:rFonts w:hint="eastAsia" w:ascii="Times New Roman"/>
          <w:i/>
          <w:iCs/>
          <w:color w:val="auto"/>
          <w:sz w:val="21"/>
          <w:szCs w:val="21"/>
          <w:lang w:val="en-US" w:eastAsia="zh-CN"/>
        </w:rPr>
        <w:t>d</w:t>
      </w:r>
      <w:r>
        <w:rPr>
          <w:rFonts w:ascii="Times New Roman"/>
          <w:i/>
          <w:iCs/>
          <w:color w:val="auto"/>
          <w:sz w:val="21"/>
          <w:szCs w:val="21"/>
          <w:lang w:val="en-US" w:eastAsia="zh-CN"/>
        </w:rPr>
        <w:t xml:space="preserve">octors </w:t>
      </w:r>
      <w:r>
        <w:rPr>
          <w:rFonts w:hint="eastAsia" w:ascii="Times New Roman"/>
          <w:i/>
          <w:iCs/>
          <w:color w:val="auto"/>
          <w:sz w:val="21"/>
          <w:szCs w:val="21"/>
          <w:lang w:val="en-US" w:eastAsia="zh-CN"/>
        </w:rPr>
        <w:t>g</w:t>
      </w:r>
      <w:r>
        <w:rPr>
          <w:rFonts w:ascii="Times New Roman"/>
          <w:i/>
          <w:iCs/>
          <w:color w:val="auto"/>
          <w:sz w:val="21"/>
          <w:szCs w:val="21"/>
          <w:lang w:val="en-US" w:eastAsia="zh-CN"/>
        </w:rPr>
        <w:t xml:space="preserve">ain </w:t>
      </w:r>
      <w:r>
        <w:rPr>
          <w:rFonts w:hint="eastAsia" w:ascii="Times New Roman"/>
          <w:i/>
          <w:iCs/>
          <w:color w:val="auto"/>
          <w:sz w:val="21"/>
          <w:szCs w:val="21"/>
          <w:lang w:val="en-US" w:eastAsia="zh-CN"/>
        </w:rPr>
        <w:t>s</w:t>
      </w:r>
      <w:r>
        <w:rPr>
          <w:rFonts w:ascii="Times New Roman"/>
          <w:i/>
          <w:iCs/>
          <w:color w:val="auto"/>
          <w:sz w:val="21"/>
          <w:szCs w:val="21"/>
          <w:lang w:val="en-US" w:eastAsia="zh-CN"/>
        </w:rPr>
        <w:t>ocial and</w:t>
      </w:r>
      <w:r>
        <w:rPr>
          <w:rFonts w:hint="eastAsia" w:ascii="Times New Roman"/>
          <w:i/>
          <w:iCs/>
          <w:color w:val="auto"/>
          <w:sz w:val="21"/>
          <w:szCs w:val="21"/>
          <w:lang w:val="en-US" w:eastAsia="zh-CN"/>
        </w:rPr>
        <w:t xml:space="preserve"> e</w:t>
      </w:r>
      <w:r>
        <w:rPr>
          <w:rFonts w:ascii="Times New Roman"/>
          <w:i/>
          <w:iCs/>
          <w:color w:val="auto"/>
          <w:sz w:val="21"/>
          <w:szCs w:val="21"/>
          <w:lang w:val="en-US" w:eastAsia="zh-CN"/>
        </w:rPr>
        <w:t xml:space="preserve">conomic </w:t>
      </w:r>
      <w:r>
        <w:rPr>
          <w:rFonts w:hint="eastAsia" w:ascii="Times New Roman"/>
          <w:i/>
          <w:iCs/>
          <w:color w:val="auto"/>
          <w:sz w:val="21"/>
          <w:szCs w:val="21"/>
          <w:lang w:val="en-US" w:eastAsia="zh-CN"/>
        </w:rPr>
        <w:t>r</w:t>
      </w:r>
      <w:r>
        <w:rPr>
          <w:rFonts w:ascii="Times New Roman"/>
          <w:i/>
          <w:iCs/>
          <w:color w:val="auto"/>
          <w:sz w:val="21"/>
          <w:szCs w:val="21"/>
          <w:lang w:val="en-US" w:eastAsia="zh-CN"/>
        </w:rPr>
        <w:t xml:space="preserve">eturns in </w:t>
      </w:r>
      <w:r>
        <w:rPr>
          <w:rFonts w:hint="eastAsia" w:ascii="Times New Roman"/>
          <w:i/>
          <w:iCs/>
          <w:color w:val="auto"/>
          <w:sz w:val="21"/>
          <w:szCs w:val="21"/>
          <w:lang w:val="en-US" w:eastAsia="zh-CN"/>
        </w:rPr>
        <w:t>o</w:t>
      </w:r>
      <w:r>
        <w:rPr>
          <w:rFonts w:hint="default" w:ascii="Times New Roman"/>
          <w:i/>
          <w:iCs/>
          <w:color w:val="auto"/>
          <w:sz w:val="21"/>
          <w:szCs w:val="21"/>
          <w:lang w:val="en-US" w:eastAsia="zh-CN"/>
        </w:rPr>
        <w:t>nline</w:t>
      </w:r>
      <w:r>
        <w:rPr>
          <w:rFonts w:hint="eastAsia" w:ascii="Times New Roman"/>
          <w:i/>
          <w:iCs/>
          <w:color w:val="auto"/>
          <w:sz w:val="21"/>
          <w:szCs w:val="21"/>
          <w:lang w:val="en-US" w:eastAsia="zh-CN"/>
        </w:rPr>
        <w:t xml:space="preserve"> h</w:t>
      </w:r>
      <w:r>
        <w:rPr>
          <w:rFonts w:hint="default" w:ascii="Times New Roman"/>
          <w:i/>
          <w:iCs/>
          <w:color w:val="auto"/>
          <w:sz w:val="21"/>
          <w:szCs w:val="21"/>
          <w:lang w:val="en-US" w:eastAsia="zh-CN"/>
        </w:rPr>
        <w:t>ealth-</w:t>
      </w:r>
      <w:r>
        <w:rPr>
          <w:rFonts w:hint="eastAsia" w:ascii="Times New Roman"/>
          <w:i/>
          <w:iCs/>
          <w:color w:val="auto"/>
          <w:sz w:val="21"/>
          <w:szCs w:val="21"/>
          <w:lang w:val="en-US" w:eastAsia="zh-CN"/>
        </w:rPr>
        <w:t>c</w:t>
      </w:r>
      <w:r>
        <w:rPr>
          <w:rFonts w:hint="default" w:ascii="Times New Roman"/>
          <w:i/>
          <w:iCs/>
          <w:color w:val="auto"/>
          <w:sz w:val="21"/>
          <w:szCs w:val="21"/>
          <w:lang w:val="en-US" w:eastAsia="zh-CN"/>
        </w:rPr>
        <w:t xml:space="preserve">are </w:t>
      </w:r>
      <w:r>
        <w:rPr>
          <w:rFonts w:hint="eastAsia" w:ascii="Times New Roman"/>
          <w:i/>
          <w:iCs/>
          <w:color w:val="auto"/>
          <w:sz w:val="21"/>
          <w:szCs w:val="21"/>
          <w:lang w:val="en-US" w:eastAsia="zh-CN"/>
        </w:rPr>
        <w:t>c</w:t>
      </w:r>
      <w:r>
        <w:rPr>
          <w:rFonts w:hint="default" w:ascii="Times New Roman"/>
          <w:i/>
          <w:iCs/>
          <w:color w:val="auto"/>
          <w:sz w:val="21"/>
          <w:szCs w:val="21"/>
          <w:lang w:val="en-US" w:eastAsia="zh-CN"/>
        </w:rPr>
        <w:t xml:space="preserve">ommunities: A </w:t>
      </w:r>
      <w:r>
        <w:rPr>
          <w:rFonts w:hint="eastAsia" w:ascii="Times New Roman"/>
          <w:i/>
          <w:iCs/>
          <w:color w:val="auto"/>
          <w:sz w:val="21"/>
          <w:szCs w:val="21"/>
          <w:lang w:val="en-US" w:eastAsia="zh-CN"/>
        </w:rPr>
        <w:t>p</w:t>
      </w:r>
      <w:r>
        <w:rPr>
          <w:rFonts w:hint="default" w:ascii="Times New Roman"/>
          <w:i/>
          <w:iCs/>
          <w:color w:val="auto"/>
          <w:sz w:val="21"/>
          <w:szCs w:val="21"/>
          <w:lang w:val="en-US" w:eastAsia="zh-CN"/>
        </w:rPr>
        <w:t xml:space="preserve">rofessional </w:t>
      </w:r>
      <w:r>
        <w:rPr>
          <w:rFonts w:hint="eastAsia" w:ascii="Times New Roman"/>
          <w:i/>
          <w:iCs/>
          <w:color w:val="auto"/>
          <w:sz w:val="21"/>
          <w:szCs w:val="21"/>
          <w:lang w:val="en-US" w:eastAsia="zh-CN"/>
        </w:rPr>
        <w:t>c</w:t>
      </w:r>
      <w:r>
        <w:rPr>
          <w:rFonts w:hint="default" w:ascii="Times New Roman"/>
          <w:i/>
          <w:iCs/>
          <w:color w:val="auto"/>
          <w:sz w:val="21"/>
          <w:szCs w:val="21"/>
          <w:lang w:val="en-US" w:eastAsia="zh-CN"/>
        </w:rPr>
        <w:t xml:space="preserve">apital </w:t>
      </w:r>
      <w:r>
        <w:rPr>
          <w:rFonts w:hint="eastAsia" w:ascii="Times New Roman"/>
          <w:i/>
          <w:iCs/>
          <w:color w:val="auto"/>
          <w:sz w:val="21"/>
          <w:szCs w:val="21"/>
          <w:lang w:val="en-US" w:eastAsia="zh-CN"/>
        </w:rPr>
        <w:t>p</w:t>
      </w:r>
      <w:r>
        <w:rPr>
          <w:rFonts w:hint="default" w:ascii="Times New Roman"/>
          <w:i/>
          <w:iCs/>
          <w:color w:val="auto"/>
          <w:sz w:val="21"/>
          <w:szCs w:val="21"/>
          <w:lang w:val="en-US" w:eastAsia="zh-CN"/>
        </w:rPr>
        <w:t>erspective</w:t>
      </w:r>
      <w:r>
        <w:rPr>
          <w:rFonts w:hint="eastAsia" w:ascii="Times New Roman"/>
          <w:color w:val="auto"/>
          <w:sz w:val="21"/>
          <w:szCs w:val="21"/>
          <w:lang w:val="en-US" w:eastAsia="zh-CN"/>
        </w:rPr>
        <w:t xml:space="preserve">, </w:t>
      </w:r>
      <w:r>
        <w:rPr>
          <w:rFonts w:hint="default" w:ascii="Times New Roman"/>
          <w:color w:val="auto"/>
          <w:sz w:val="21"/>
          <w:szCs w:val="21"/>
          <w:lang w:val="en-US" w:eastAsia="zh-CN"/>
        </w:rPr>
        <w:t>Journal of</w:t>
      </w:r>
      <w:r>
        <w:rPr>
          <w:rFonts w:hint="eastAsia" w:ascii="Times New Roman"/>
          <w:color w:val="auto"/>
          <w:sz w:val="21"/>
          <w:szCs w:val="21"/>
          <w:lang w:val="en-US" w:eastAsia="zh-CN"/>
        </w:rPr>
        <w:t xml:space="preserve"> </w:t>
      </w:r>
      <w:r>
        <w:rPr>
          <w:rFonts w:hint="default" w:ascii="Times New Roman"/>
          <w:color w:val="auto"/>
          <w:sz w:val="21"/>
          <w:szCs w:val="21"/>
          <w:lang w:val="en-US" w:eastAsia="zh-CN"/>
        </w:rPr>
        <w:t>Management Information Systems</w:t>
      </w:r>
      <w:r>
        <w:rPr>
          <w:rFonts w:hint="eastAsia" w:ascii="Times New Roman"/>
          <w:color w:val="auto"/>
          <w:sz w:val="21"/>
          <w:szCs w:val="21"/>
          <w:lang w:val="en-US" w:eastAsia="zh-CN"/>
        </w:rPr>
        <w:t>, 2017年34卷487-519页.</w:t>
      </w:r>
    </w:p>
    <w:p>
      <w:pPr>
        <w:pStyle w:val="2"/>
        <w:adjustRightInd w:val="0"/>
        <w:spacing w:after="50" w:line="320" w:lineRule="exact"/>
        <w:ind w:firstLine="420" w:firstLineChars="200"/>
        <w:jc w:val="both"/>
        <w:outlineLvl w:val="1"/>
        <w:rPr>
          <w:rFonts w:hint="eastAsia" w:ascii="Times New Roman" w:cs="Times New Roman"/>
          <w:sz w:val="21"/>
          <w:szCs w:val="28"/>
          <w:lang w:val="en-US" w:eastAsia="zh-CN"/>
        </w:rPr>
      </w:pPr>
      <w:r>
        <w:rPr>
          <w:rFonts w:hint="eastAsia" w:ascii="Times New Roman"/>
          <w:color w:val="auto"/>
          <w:sz w:val="21"/>
          <w:szCs w:val="21"/>
          <w:lang w:val="en-US" w:eastAsia="zh-CN"/>
        </w:rPr>
        <w:t xml:space="preserve">[5] </w:t>
      </w:r>
      <w:r>
        <w:rPr>
          <w:rFonts w:hint="eastAsia" w:ascii="Times New Roman" w:cs="Times New Roman"/>
          <w:b/>
          <w:bCs/>
          <w:sz w:val="21"/>
          <w:szCs w:val="28"/>
          <w:lang w:val="en-US" w:eastAsia="zh-CN"/>
        </w:rPr>
        <w:t>Zhengde Wei</w:t>
      </w:r>
      <w:r>
        <w:rPr>
          <w:rFonts w:hint="eastAsia" w:ascii="Times New Roman" w:cs="Times New Roman"/>
          <w:sz w:val="21"/>
          <w:szCs w:val="28"/>
          <w:lang w:val="en-US" w:eastAsia="zh-CN"/>
        </w:rPr>
        <w:t xml:space="preserve">, Long Han, Xiuying Zhong, Ying Liu, Rujing Zha, Ying Wang, Li-Zhuang Yang, Junjie Bu, Hongwen Song, Wenjuan Wang, Yifeng Zhou, Ping Gao, Xiaochu Zhang, </w:t>
      </w:r>
      <w:r>
        <w:rPr>
          <w:rFonts w:hint="default" w:ascii="Times New Roman" w:hAnsi="Times New Roman" w:cs="Times New Roman"/>
          <w:i/>
          <w:iCs/>
          <w:sz w:val="21"/>
          <w:szCs w:val="28"/>
          <w:lang w:val="en-US" w:eastAsia="zh-CN"/>
        </w:rPr>
        <w:t>Chronic</w:t>
      </w:r>
      <w:r>
        <w:rPr>
          <w:rFonts w:hint="eastAsia" w:ascii="Times New Roman" w:cs="Times New Roman"/>
          <w:i/>
          <w:iCs/>
          <w:sz w:val="21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i/>
          <w:iCs/>
          <w:sz w:val="21"/>
          <w:szCs w:val="28"/>
          <w:lang w:val="en-US" w:eastAsia="zh-CN"/>
        </w:rPr>
        <w:t>nicotine</w:t>
      </w:r>
      <w:r>
        <w:rPr>
          <w:rFonts w:hint="eastAsia" w:ascii="Times New Roman" w:cs="Times New Roman"/>
          <w:i/>
          <w:iCs/>
          <w:sz w:val="21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i/>
          <w:iCs/>
          <w:sz w:val="21"/>
          <w:szCs w:val="28"/>
          <w:lang w:val="en-US" w:eastAsia="zh-CN"/>
        </w:rPr>
        <w:t>exposure</w:t>
      </w:r>
      <w:r>
        <w:rPr>
          <w:rFonts w:hint="eastAsia" w:ascii="Times New Roman" w:cs="Times New Roman"/>
          <w:i/>
          <w:iCs/>
          <w:sz w:val="21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i/>
          <w:iCs/>
          <w:sz w:val="21"/>
          <w:szCs w:val="28"/>
          <w:lang w:val="en-US" w:eastAsia="zh-CN"/>
        </w:rPr>
        <w:t>impairs uncertainty</w:t>
      </w:r>
      <w:r>
        <w:rPr>
          <w:rFonts w:hint="eastAsia" w:ascii="Times New Roman" w:cs="Times New Roman"/>
          <w:i/>
          <w:iCs/>
          <w:sz w:val="21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i/>
          <w:iCs/>
          <w:sz w:val="21"/>
          <w:szCs w:val="28"/>
          <w:lang w:val="en-US" w:eastAsia="zh-CN"/>
        </w:rPr>
        <w:t>modulation on reinforcement</w:t>
      </w:r>
      <w:r>
        <w:rPr>
          <w:rFonts w:hint="eastAsia" w:ascii="Times New Roman" w:cs="Times New Roman"/>
          <w:i/>
          <w:iCs/>
          <w:sz w:val="21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i/>
          <w:iCs/>
          <w:sz w:val="21"/>
          <w:szCs w:val="28"/>
          <w:lang w:val="en-US" w:eastAsia="zh-CN"/>
        </w:rPr>
        <w:t>learning</w:t>
      </w:r>
      <w:r>
        <w:rPr>
          <w:rFonts w:hint="eastAsia" w:ascii="Times New Roman" w:cs="Times New Roman"/>
          <w:i/>
          <w:iCs/>
          <w:sz w:val="21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i/>
          <w:iCs/>
          <w:sz w:val="21"/>
          <w:szCs w:val="28"/>
          <w:lang w:val="en-US" w:eastAsia="zh-CN"/>
        </w:rPr>
        <w:t>in</w:t>
      </w:r>
      <w:r>
        <w:rPr>
          <w:rFonts w:hint="eastAsia" w:ascii="Times New Roman" w:cs="Times New Roman"/>
          <w:i/>
          <w:iCs/>
          <w:sz w:val="21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i/>
          <w:iCs/>
          <w:sz w:val="21"/>
          <w:szCs w:val="28"/>
          <w:lang w:val="en-US" w:eastAsia="zh-CN"/>
        </w:rPr>
        <w:t>anterior cingulate cortex and serotonin</w:t>
      </w:r>
      <w:r>
        <w:rPr>
          <w:rFonts w:hint="eastAsia" w:ascii="Times New Roman" w:cs="Times New Roman"/>
          <w:i/>
          <w:iCs/>
          <w:sz w:val="21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i/>
          <w:iCs/>
          <w:sz w:val="21"/>
          <w:szCs w:val="28"/>
          <w:lang w:val="en-US" w:eastAsia="zh-CN"/>
        </w:rPr>
        <w:t>system</w:t>
      </w:r>
      <w:r>
        <w:rPr>
          <w:rFonts w:hint="eastAsia" w:ascii="Times New Roman" w:hAnsi="Times New Roman" w:cs="Times New Roman"/>
          <w:sz w:val="21"/>
          <w:szCs w:val="28"/>
          <w:lang w:val="en-US" w:eastAsia="zh-CN"/>
        </w:rPr>
        <w:t>,</w:t>
      </w:r>
      <w:r>
        <w:rPr>
          <w:rFonts w:hint="eastAsia" w:ascii="Times New Roman" w:cs="Times New Roman"/>
          <w:sz w:val="21"/>
          <w:szCs w:val="28"/>
          <w:lang w:val="en-US" w:eastAsia="zh-CN"/>
        </w:rPr>
        <w:t xml:space="preserve"> NeuroImage, </w:t>
      </w:r>
      <w:r>
        <w:rPr>
          <w:rFonts w:hint="eastAsia" w:ascii="Times New Roman" w:hAnsi="Times New Roman" w:cs="Times New Roman"/>
          <w:sz w:val="21"/>
          <w:szCs w:val="28"/>
          <w:lang w:val="en-US" w:eastAsia="zh-CN"/>
        </w:rPr>
        <w:t>2018</w:t>
      </w:r>
      <w:r>
        <w:rPr>
          <w:rFonts w:hint="eastAsia" w:ascii="Times New Roman" w:cs="Times New Roman"/>
          <w:sz w:val="21"/>
          <w:szCs w:val="28"/>
          <w:lang w:val="en-US" w:eastAsia="zh-CN"/>
        </w:rPr>
        <w:t>年</w:t>
      </w:r>
      <w:r>
        <w:rPr>
          <w:rFonts w:hint="eastAsia" w:ascii="Times New Roman" w:hAnsi="Times New Roman" w:cs="Times New Roman"/>
          <w:sz w:val="21"/>
          <w:szCs w:val="28"/>
          <w:lang w:val="en-US" w:eastAsia="zh-CN"/>
        </w:rPr>
        <w:t>169</w:t>
      </w:r>
      <w:r>
        <w:rPr>
          <w:rFonts w:hint="eastAsia" w:ascii="Times New Roman" w:cs="Times New Roman"/>
          <w:sz w:val="21"/>
          <w:szCs w:val="28"/>
          <w:lang w:val="en-US" w:eastAsia="zh-CN"/>
        </w:rPr>
        <w:t>卷</w:t>
      </w:r>
      <w:r>
        <w:rPr>
          <w:rFonts w:hint="eastAsia" w:ascii="Times New Roman" w:hAnsi="Times New Roman" w:cs="Times New Roman"/>
          <w:sz w:val="21"/>
          <w:szCs w:val="28"/>
          <w:lang w:val="en-US" w:eastAsia="zh-CN"/>
        </w:rPr>
        <w:t>323</w:t>
      </w:r>
      <w:r>
        <w:rPr>
          <w:rFonts w:hint="eastAsia" w:ascii="Times New Roman" w:cs="Times New Roman"/>
          <w:sz w:val="21"/>
          <w:szCs w:val="28"/>
          <w:lang w:val="en-US" w:eastAsia="zh-CN"/>
        </w:rPr>
        <w:t>-</w:t>
      </w:r>
      <w:r>
        <w:rPr>
          <w:rFonts w:hint="eastAsia" w:ascii="Times New Roman" w:hAnsi="Times New Roman" w:cs="Times New Roman"/>
          <w:sz w:val="21"/>
          <w:szCs w:val="28"/>
          <w:lang w:val="en-US" w:eastAsia="zh-CN"/>
        </w:rPr>
        <w:t>333</w:t>
      </w:r>
      <w:r>
        <w:rPr>
          <w:rFonts w:hint="eastAsia" w:ascii="Times New Roman" w:cs="Times New Roman"/>
          <w:sz w:val="21"/>
          <w:szCs w:val="28"/>
          <w:lang w:val="en-US" w:eastAsia="zh-CN"/>
        </w:rPr>
        <w:t>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六、主要完成人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：李思锐、沈滨、韦正德、郭珊珊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七、主要完成单位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：贵州大学、东华大学、中国科学技术大学、上海外国语大学</w:t>
      </w:r>
    </w:p>
    <w:p>
      <w:pPr>
        <w:pStyle w:val="2"/>
        <w:adjustRightInd w:val="0"/>
        <w:spacing w:after="50" w:line="320" w:lineRule="exact"/>
        <w:ind w:firstLine="420" w:firstLineChars="200"/>
        <w:jc w:val="both"/>
        <w:outlineLvl w:val="1"/>
        <w:rPr>
          <w:rFonts w:hint="eastAsia" w:ascii="Times New Roman" w:cs="Times New Roman"/>
          <w:sz w:val="21"/>
          <w:szCs w:val="28"/>
          <w:lang w:val="en-US" w:eastAsia="zh-CN"/>
        </w:rPr>
      </w:pPr>
    </w:p>
    <w:p>
      <w:pPr>
        <w:pStyle w:val="2"/>
        <w:adjustRightInd w:val="0"/>
        <w:spacing w:after="50" w:line="320" w:lineRule="exact"/>
        <w:ind w:firstLine="420" w:firstLineChars="200"/>
        <w:jc w:val="both"/>
        <w:outlineLvl w:val="1"/>
        <w:rPr>
          <w:rFonts w:hint="default" w:ascii="Times New Roman" w:cs="Times New Roman"/>
          <w:sz w:val="21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A3ZDkxMDQzMDdjMzRiNTM3Mzk4Y2VkZTMyZjYifQ=="/>
  </w:docVars>
  <w:rsids>
    <w:rsidRoot w:val="51810506"/>
    <w:rsid w:val="05CA44E8"/>
    <w:rsid w:val="0EF425D6"/>
    <w:rsid w:val="14CF5677"/>
    <w:rsid w:val="1B9E5DA3"/>
    <w:rsid w:val="1E0C3498"/>
    <w:rsid w:val="1E3D18A3"/>
    <w:rsid w:val="2151364D"/>
    <w:rsid w:val="2C5A7AC4"/>
    <w:rsid w:val="32342B66"/>
    <w:rsid w:val="4057639D"/>
    <w:rsid w:val="4A8920D8"/>
    <w:rsid w:val="4B7047B7"/>
    <w:rsid w:val="4D275349"/>
    <w:rsid w:val="51810506"/>
    <w:rsid w:val="62061579"/>
    <w:rsid w:val="630755A9"/>
    <w:rsid w:val="67310E46"/>
    <w:rsid w:val="67A94E81"/>
    <w:rsid w:val="6F72024E"/>
    <w:rsid w:val="71D1136D"/>
    <w:rsid w:val="76A7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2024-05-06T02:05:00Z</dcterms:created>
  <dc:creator>李思锐</dc:creator>
  <cp:lastModifiedBy>李思锐</cp:lastModifiedBy>
  <dcterms:modified xsi:type="dcterms:W3CDTF">2024-05-06T02:50:19Z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A7A3EDB99FBD42B49F5695FBBF3C7A56_11</vt:lpwstr>
  </property>
</Properties>
</file>